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4F87" w14:textId="77777777" w:rsidR="00842224" w:rsidRPr="00F27787" w:rsidRDefault="00842224" w:rsidP="00842224">
      <w:pPr>
        <w:spacing w:line="276"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ΑΝΩΤΑΤΟ ΔΙΚΑΣΤΗΡΙΟ ΚΥΠΡΟΥ</w:t>
      </w:r>
    </w:p>
    <w:p w14:paraId="3B839CA6" w14:textId="77777777" w:rsidR="00842224" w:rsidRPr="00F27787" w:rsidRDefault="00842224" w:rsidP="00842224">
      <w:pPr>
        <w:spacing w:before="40" w:line="276"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ΠΡΩΤΟΒΑΘΜΙΑ ΔΙΚΑΙΟΔΟΣΙΑ</w:t>
      </w:r>
    </w:p>
    <w:p w14:paraId="431D6565" w14:textId="64717352" w:rsidR="00842224" w:rsidRPr="00F27787" w:rsidRDefault="00842224" w:rsidP="00842224">
      <w:pPr>
        <w:jc w:val="right"/>
        <w:rPr>
          <w:rFonts w:ascii="Bookman Old Style" w:hAnsi="Bookman Old Style"/>
          <w:sz w:val="28"/>
          <w:szCs w:val="28"/>
          <w:lang w:val="el-GR"/>
        </w:rPr>
      </w:pPr>
      <w:r w:rsidRPr="00F27787">
        <w:rPr>
          <w:rFonts w:ascii="Bookman Old Style" w:hAnsi="Bookman Old Style"/>
          <w:sz w:val="28"/>
          <w:szCs w:val="28"/>
          <w:lang w:val="el-GR"/>
        </w:rPr>
        <w:t>(</w:t>
      </w:r>
      <w:r w:rsidRPr="00F27787">
        <w:rPr>
          <w:rFonts w:ascii="Bookman Old Style" w:hAnsi="Bookman Old Style"/>
          <w:i/>
          <w:sz w:val="28"/>
          <w:szCs w:val="28"/>
          <w:lang w:val="el-GR"/>
        </w:rPr>
        <w:t xml:space="preserve">Πολιτική Αίτηση </w:t>
      </w:r>
      <w:proofErr w:type="spellStart"/>
      <w:r w:rsidRPr="00F27787">
        <w:rPr>
          <w:rFonts w:ascii="Bookman Old Style" w:hAnsi="Bookman Old Style"/>
          <w:i/>
          <w:sz w:val="28"/>
          <w:szCs w:val="28"/>
          <w:lang w:val="el-GR"/>
        </w:rPr>
        <w:t>Αρ</w:t>
      </w:r>
      <w:proofErr w:type="spellEnd"/>
      <w:r w:rsidRPr="00F27787">
        <w:rPr>
          <w:rFonts w:ascii="Bookman Old Style" w:hAnsi="Bookman Old Style"/>
          <w:i/>
          <w:sz w:val="28"/>
          <w:szCs w:val="28"/>
          <w:lang w:val="el-GR"/>
        </w:rPr>
        <w:t>. 1</w:t>
      </w:r>
      <w:r w:rsidR="00202012">
        <w:rPr>
          <w:rFonts w:ascii="Bookman Old Style" w:hAnsi="Bookman Old Style"/>
          <w:i/>
          <w:sz w:val="28"/>
          <w:szCs w:val="28"/>
          <w:lang w:val="el-GR"/>
        </w:rPr>
        <w:t>5</w:t>
      </w:r>
      <w:r w:rsidRPr="004D0EB3">
        <w:rPr>
          <w:rFonts w:ascii="Bookman Old Style" w:hAnsi="Bookman Old Style"/>
          <w:i/>
          <w:sz w:val="28"/>
          <w:szCs w:val="28"/>
          <w:lang w:val="el-GR"/>
        </w:rPr>
        <w:t>0</w:t>
      </w:r>
      <w:r w:rsidRPr="00F27787">
        <w:rPr>
          <w:rFonts w:ascii="Bookman Old Style" w:hAnsi="Bookman Old Style"/>
          <w:i/>
          <w:sz w:val="28"/>
          <w:szCs w:val="28"/>
          <w:lang w:val="el-GR"/>
        </w:rPr>
        <w:t>/2023</w:t>
      </w:r>
      <w:r w:rsidRPr="00F27787">
        <w:rPr>
          <w:rFonts w:ascii="Bookman Old Style" w:hAnsi="Bookman Old Style"/>
          <w:sz w:val="28"/>
          <w:szCs w:val="28"/>
          <w:lang w:val="el-GR"/>
        </w:rPr>
        <w:t>)</w:t>
      </w:r>
    </w:p>
    <w:p w14:paraId="59C7AC68" w14:textId="77777777" w:rsidR="00842224" w:rsidRDefault="00842224" w:rsidP="00842224">
      <w:pPr>
        <w:jc w:val="center"/>
        <w:rPr>
          <w:rFonts w:ascii="Bookman Old Style" w:hAnsi="Bookman Old Style"/>
          <w:sz w:val="28"/>
          <w:szCs w:val="28"/>
          <w:lang w:val="el-GR"/>
        </w:rPr>
      </w:pPr>
    </w:p>
    <w:p w14:paraId="5C2DEE04" w14:textId="3A062BEB" w:rsidR="00842224" w:rsidRPr="00F27787" w:rsidRDefault="00D06070" w:rsidP="00842224">
      <w:pPr>
        <w:jc w:val="center"/>
        <w:rPr>
          <w:rFonts w:ascii="Bookman Old Style" w:hAnsi="Bookman Old Style"/>
          <w:sz w:val="28"/>
          <w:szCs w:val="28"/>
          <w:lang w:val="el-GR"/>
        </w:rPr>
      </w:pPr>
      <w:r>
        <w:rPr>
          <w:rFonts w:ascii="Bookman Old Style" w:hAnsi="Bookman Old Style"/>
          <w:sz w:val="28"/>
          <w:szCs w:val="28"/>
          <w:lang w:val="el-GR"/>
        </w:rPr>
        <w:t>21</w:t>
      </w:r>
      <w:r w:rsidR="00202012">
        <w:rPr>
          <w:rFonts w:ascii="Bookman Old Style" w:hAnsi="Bookman Old Style"/>
          <w:sz w:val="28"/>
          <w:szCs w:val="28"/>
          <w:lang w:val="el-GR"/>
        </w:rPr>
        <w:t xml:space="preserve"> Φεβρουα</w:t>
      </w:r>
      <w:r w:rsidR="00842224">
        <w:rPr>
          <w:rFonts w:ascii="Bookman Old Style" w:hAnsi="Bookman Old Style"/>
          <w:sz w:val="28"/>
          <w:szCs w:val="28"/>
          <w:lang w:val="el-GR"/>
        </w:rPr>
        <w:t>ρίου</w:t>
      </w:r>
      <w:r w:rsidR="00842224" w:rsidRPr="00F27787">
        <w:rPr>
          <w:rFonts w:ascii="Bookman Old Style" w:hAnsi="Bookman Old Style"/>
          <w:sz w:val="28"/>
          <w:szCs w:val="28"/>
          <w:lang w:val="el-GR"/>
        </w:rPr>
        <w:t>, 202</w:t>
      </w:r>
      <w:r w:rsidR="00202012">
        <w:rPr>
          <w:rFonts w:ascii="Bookman Old Style" w:hAnsi="Bookman Old Style"/>
          <w:sz w:val="28"/>
          <w:szCs w:val="28"/>
          <w:lang w:val="el-GR"/>
        </w:rPr>
        <w:t>4</w:t>
      </w:r>
    </w:p>
    <w:p w14:paraId="6911004B" w14:textId="77777777" w:rsidR="00842224" w:rsidRPr="00F27787" w:rsidRDefault="00842224" w:rsidP="00842224">
      <w:pPr>
        <w:jc w:val="center"/>
        <w:rPr>
          <w:rFonts w:ascii="Bookman Old Style" w:hAnsi="Bookman Old Style"/>
          <w:sz w:val="28"/>
          <w:szCs w:val="28"/>
          <w:lang w:val="el-GR"/>
        </w:rPr>
      </w:pPr>
    </w:p>
    <w:p w14:paraId="4C452C37" w14:textId="77777777" w:rsidR="00842224" w:rsidRPr="00F27787" w:rsidRDefault="00842224" w:rsidP="00842224">
      <w:pPr>
        <w:jc w:val="center"/>
        <w:rPr>
          <w:rFonts w:ascii="Bookman Old Style" w:hAnsi="Bookman Old Style"/>
          <w:sz w:val="28"/>
          <w:szCs w:val="28"/>
          <w:lang w:val="el-GR"/>
        </w:rPr>
      </w:pPr>
      <w:r w:rsidRPr="00F27787">
        <w:rPr>
          <w:rFonts w:ascii="Bookman Old Style" w:hAnsi="Bookman Old Style"/>
          <w:sz w:val="28"/>
          <w:szCs w:val="28"/>
          <w:lang w:val="el-GR"/>
        </w:rPr>
        <w:t>[ΕΦΡΑΙΜ, Δ/</w:t>
      </w:r>
      <w:proofErr w:type="spellStart"/>
      <w:r w:rsidRPr="00F27787">
        <w:rPr>
          <w:rFonts w:ascii="Bookman Old Style" w:hAnsi="Bookman Old Style"/>
          <w:sz w:val="28"/>
          <w:szCs w:val="28"/>
          <w:lang w:val="el-GR"/>
        </w:rPr>
        <w:t>στής</w:t>
      </w:r>
      <w:proofErr w:type="spellEnd"/>
      <w:r w:rsidRPr="00F27787">
        <w:rPr>
          <w:rFonts w:ascii="Bookman Old Style" w:hAnsi="Bookman Old Style"/>
          <w:sz w:val="28"/>
          <w:szCs w:val="28"/>
          <w:lang w:val="el-GR"/>
        </w:rPr>
        <w:t>]</w:t>
      </w:r>
    </w:p>
    <w:p w14:paraId="14BE1432" w14:textId="77777777" w:rsidR="00842224" w:rsidRPr="00F27787" w:rsidRDefault="00842224" w:rsidP="00842224">
      <w:pPr>
        <w:spacing w:before="40" w:line="276" w:lineRule="auto"/>
        <w:jc w:val="both"/>
        <w:textAlignment w:val="baseline"/>
        <w:rPr>
          <w:rFonts w:ascii="Bookman Old Style" w:eastAsia="Arial" w:hAnsi="Bookman Old Style"/>
          <w:color w:val="000000"/>
          <w:sz w:val="28"/>
          <w:szCs w:val="28"/>
          <w:lang w:val="el-GR"/>
        </w:rPr>
      </w:pPr>
    </w:p>
    <w:p w14:paraId="5B199050" w14:textId="6D98E977" w:rsidR="00842224" w:rsidRPr="00F27787" w:rsidRDefault="00842224" w:rsidP="00101C29">
      <w:pPr>
        <w:spacing w:after="240" w:line="240" w:lineRule="auto"/>
        <w:ind w:right="-46"/>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ΑΝΑΦΟΡΙΚΑ ΜΕ ΤΟ ΑΡ</w:t>
      </w:r>
      <w:r>
        <w:rPr>
          <w:rFonts w:ascii="Bookman Old Style" w:eastAsia="Arial" w:hAnsi="Bookman Old Style"/>
          <w:color w:val="000000"/>
          <w:sz w:val="28"/>
          <w:szCs w:val="28"/>
          <w:lang w:val="el-GR"/>
        </w:rPr>
        <w:t>Θ</w:t>
      </w:r>
      <w:r w:rsidRPr="00F27787">
        <w:rPr>
          <w:rFonts w:ascii="Bookman Old Style" w:eastAsia="Arial" w:hAnsi="Bookman Old Style"/>
          <w:color w:val="000000"/>
          <w:sz w:val="28"/>
          <w:szCs w:val="28"/>
          <w:lang w:val="el-GR"/>
        </w:rPr>
        <w:t>ΡΟ 155</w:t>
      </w:r>
      <w:r w:rsidRPr="000A3F93">
        <w:rPr>
          <w:rFonts w:ascii="Bookman Old Style" w:eastAsia="Arial" w:hAnsi="Bookman Old Style"/>
          <w:color w:val="000000"/>
          <w:sz w:val="28"/>
          <w:szCs w:val="28"/>
          <w:lang w:val="el-GR"/>
        </w:rPr>
        <w:t>.4</w:t>
      </w:r>
      <w:r w:rsidR="00202012">
        <w:rPr>
          <w:rFonts w:ascii="Bookman Old Style" w:eastAsia="Arial" w:hAnsi="Bookman Old Style"/>
          <w:color w:val="000000"/>
          <w:sz w:val="28"/>
          <w:szCs w:val="28"/>
          <w:lang w:val="el-GR"/>
        </w:rPr>
        <w:t xml:space="preserve"> </w:t>
      </w:r>
      <w:r w:rsidRPr="00F27787">
        <w:rPr>
          <w:rFonts w:ascii="Bookman Old Style" w:eastAsia="Arial" w:hAnsi="Bookman Old Style"/>
          <w:color w:val="000000"/>
          <w:sz w:val="28"/>
          <w:szCs w:val="28"/>
          <w:lang w:val="el-GR"/>
        </w:rPr>
        <w:t>ΤΟΥ ΣΥΝΤΑΓΜΑΤΟΣ ΚΑΙ ΤΑ ΑΡΘΡΑ 3 ΚΑΙ 9 ΤΟΥ ΠΕΡΙ ΑΠΟΝΟΜΗΣ ΤΗΣ ΔΙΚΑΙΟΣΥΝΗΣ (ΠΟΙΚΙΛΑΙ ΔΙΑΤΑΞΕΙΣ) ΝΟΜΟΥ ΤΟΥ 1964</w:t>
      </w:r>
    </w:p>
    <w:p w14:paraId="7EC23835" w14:textId="77777777" w:rsidR="00842224" w:rsidRPr="00F27787" w:rsidRDefault="00842224" w:rsidP="00842224">
      <w:pPr>
        <w:spacing w:before="454"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7BF33FB6" w14:textId="343B69EA" w:rsidR="00842224" w:rsidRPr="00F27787" w:rsidRDefault="00842224" w:rsidP="00842224">
      <w:pPr>
        <w:spacing w:before="354" w:line="345"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 xml:space="preserve">ΑΝΑΦΟΡΙΚΑ ΜΕ ΤΟΝ ΠΕΡΙ ΑΝΩΤΑΤΟΥ ΔΙΚΑΣΤΗΡΙΟΥ (ΔΙΚΑΙΟΔΟΣΙΑ </w:t>
      </w:r>
      <w:r>
        <w:rPr>
          <w:rFonts w:ascii="Bookman Old Style" w:eastAsia="Arial" w:hAnsi="Bookman Old Style"/>
          <w:color w:val="000000"/>
          <w:sz w:val="28"/>
          <w:szCs w:val="28"/>
          <w:lang w:val="el-GR"/>
        </w:rPr>
        <w:t>Ε</w:t>
      </w:r>
      <w:r w:rsidRPr="00F27787">
        <w:rPr>
          <w:rFonts w:ascii="Bookman Old Style" w:eastAsia="Arial" w:hAnsi="Bookman Old Style"/>
          <w:color w:val="000000"/>
          <w:sz w:val="28"/>
          <w:szCs w:val="28"/>
          <w:lang w:val="el-GR"/>
        </w:rPr>
        <w:t>ΚΔΟΣΗ</w:t>
      </w:r>
      <w:r>
        <w:rPr>
          <w:rFonts w:ascii="Bookman Old Style" w:eastAsia="Arial" w:hAnsi="Bookman Old Style"/>
          <w:color w:val="000000"/>
          <w:sz w:val="28"/>
          <w:szCs w:val="28"/>
          <w:lang w:val="el-GR"/>
        </w:rPr>
        <w:t>Σ</w:t>
      </w:r>
      <w:r w:rsidRPr="00F27787">
        <w:rPr>
          <w:rFonts w:ascii="Bookman Old Style" w:eastAsia="Arial" w:hAnsi="Bookman Old Style"/>
          <w:color w:val="000000"/>
          <w:sz w:val="28"/>
          <w:szCs w:val="28"/>
          <w:lang w:val="el-GR"/>
        </w:rPr>
        <w:t xml:space="preserve"> ΕΝΤΑΛΜΑΤΩΝ ΠΡΟΝΟΜΙΑΚΗΣ ΦΥΣΕΩΣ) ΔΙΑΔΙΚΑΣΤΙΚΟ ΚΑΝΟΝΙΣΜΟ</w:t>
      </w:r>
      <w:r w:rsidR="003B7DA1">
        <w:rPr>
          <w:rFonts w:ascii="Bookman Old Style" w:eastAsia="Arial" w:hAnsi="Bookman Old Style"/>
          <w:color w:val="000000"/>
          <w:sz w:val="28"/>
          <w:szCs w:val="28"/>
          <w:lang w:val="el-GR"/>
        </w:rPr>
        <w:t xml:space="preserve"> ΤΟΥ</w:t>
      </w:r>
      <w:r w:rsidRPr="00F27787">
        <w:rPr>
          <w:rFonts w:ascii="Bookman Old Style" w:eastAsia="Arial" w:hAnsi="Bookman Old Style"/>
          <w:color w:val="000000"/>
          <w:sz w:val="28"/>
          <w:szCs w:val="28"/>
          <w:lang w:val="el-GR"/>
        </w:rPr>
        <w:t xml:space="preserve"> 2018</w:t>
      </w:r>
    </w:p>
    <w:p w14:paraId="3DE03010" w14:textId="77777777" w:rsidR="00842224" w:rsidRDefault="00842224" w:rsidP="00842224">
      <w:pPr>
        <w:spacing w:before="422"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45901ED4" w14:textId="77777777" w:rsidR="00842224" w:rsidRPr="00F27787" w:rsidRDefault="00842224" w:rsidP="00842224">
      <w:pPr>
        <w:spacing w:line="240" w:lineRule="auto"/>
        <w:jc w:val="center"/>
        <w:textAlignment w:val="baseline"/>
        <w:rPr>
          <w:rFonts w:ascii="Bookman Old Style" w:eastAsia="Arial" w:hAnsi="Bookman Old Style"/>
          <w:color w:val="000000"/>
          <w:sz w:val="28"/>
          <w:szCs w:val="28"/>
          <w:lang w:val="el-GR"/>
        </w:rPr>
      </w:pPr>
    </w:p>
    <w:p w14:paraId="5B8C1B2C" w14:textId="1F2F1E2D" w:rsidR="00842224" w:rsidRPr="00AB1D27" w:rsidRDefault="00842224" w:rsidP="00AB1D27">
      <w:pPr>
        <w:pStyle w:val="Style1"/>
        <w:widowControl/>
        <w:spacing w:before="34" w:line="240" w:lineRule="auto"/>
        <w:rPr>
          <w:rStyle w:val="FontStyle11"/>
          <w:rFonts w:ascii="Bookman Old Style" w:hAnsi="Bookman Old Style" w:cs="Times New Roman"/>
          <w:b w:val="0"/>
          <w:bCs w:val="0"/>
          <w:sz w:val="28"/>
          <w:szCs w:val="28"/>
        </w:rPr>
      </w:pPr>
      <w:r w:rsidRPr="00AB1D27">
        <w:rPr>
          <w:rStyle w:val="FontStyle11"/>
          <w:rFonts w:ascii="Bookman Old Style" w:hAnsi="Bookman Old Style" w:cs="Times New Roman"/>
          <w:b w:val="0"/>
          <w:bCs w:val="0"/>
          <w:sz w:val="28"/>
          <w:szCs w:val="28"/>
        </w:rPr>
        <w:t xml:space="preserve">ΑΝΑΦΟΡΙΚΑ ΜΕ ΤΗΝ ΑΙΤΗΣΗ ΤΩΝ 1. ΑΝΔΡΕΑΣ ΔΗΜΗΤΡΙΑΔΗΣ &amp; ΣΙΑ Δ.Ε.Π.Ε., </w:t>
      </w:r>
      <w:r w:rsidR="00AB1D27" w:rsidRPr="00AB1D27">
        <w:rPr>
          <w:rStyle w:val="FontStyle11"/>
          <w:rFonts w:ascii="Bookman Old Style" w:hAnsi="Bookman Old Style" w:cs="Times New Roman"/>
          <w:b w:val="0"/>
          <w:bCs w:val="0"/>
          <w:sz w:val="28"/>
          <w:szCs w:val="28"/>
        </w:rPr>
        <w:t>2. ΧΧΧ ΔΗΜΗΤΡΙΑΔΗ, 3. ΧΧΧ ΔΗΜΗΤΡΙΑΔΗ, 4. ΧΧΧ ΣΥΜΙΛΛΙΔΗ, 5. ΧΧΧ ΙΩΑΝΝΟΥ, 6. ΧΧΧ ΜΙΧΑΗΛ</w:t>
      </w:r>
      <w:r w:rsidRPr="00AB1D27">
        <w:rPr>
          <w:rStyle w:val="FontStyle11"/>
          <w:rFonts w:ascii="Bookman Old Style" w:hAnsi="Bookman Old Style" w:cs="Times New Roman"/>
          <w:b w:val="0"/>
          <w:bCs w:val="0"/>
          <w:iCs/>
          <w:sz w:val="28"/>
          <w:szCs w:val="28"/>
        </w:rPr>
        <w:t xml:space="preserve"> ΚΑΙ 7</w:t>
      </w:r>
      <w:r w:rsidR="00AB1D27" w:rsidRPr="00AB1D27">
        <w:rPr>
          <w:rStyle w:val="FontStyle11"/>
          <w:rFonts w:ascii="Bookman Old Style" w:hAnsi="Bookman Old Style" w:cs="Times New Roman"/>
          <w:b w:val="0"/>
          <w:bCs w:val="0"/>
          <w:iCs/>
          <w:sz w:val="28"/>
          <w:szCs w:val="28"/>
        </w:rPr>
        <w:t>.</w:t>
      </w:r>
      <w:r w:rsidRPr="00AB1D27">
        <w:rPr>
          <w:rStyle w:val="FontStyle11"/>
          <w:rFonts w:ascii="Bookman Old Style" w:hAnsi="Bookman Old Style" w:cs="Times New Roman"/>
          <w:b w:val="0"/>
          <w:bCs w:val="0"/>
          <w:iCs/>
          <w:sz w:val="28"/>
          <w:szCs w:val="28"/>
        </w:rPr>
        <w:t xml:space="preserve"> </w:t>
      </w:r>
      <w:r w:rsidR="00AB1D27" w:rsidRPr="00AB1D27">
        <w:rPr>
          <w:rStyle w:val="FontStyle11"/>
          <w:rFonts w:ascii="Bookman Old Style" w:hAnsi="Bookman Old Style" w:cs="Times New Roman"/>
          <w:b w:val="0"/>
          <w:bCs w:val="0"/>
          <w:iCs/>
          <w:sz w:val="28"/>
          <w:szCs w:val="28"/>
        </w:rPr>
        <w:t>ΧΧΧ</w:t>
      </w:r>
      <w:r w:rsidRPr="00AB1D27">
        <w:rPr>
          <w:rStyle w:val="FontStyle11"/>
          <w:rFonts w:ascii="Bookman Old Style" w:hAnsi="Bookman Old Style" w:cs="Times New Roman"/>
          <w:b w:val="0"/>
          <w:bCs w:val="0"/>
          <w:iCs/>
          <w:sz w:val="28"/>
          <w:szCs w:val="28"/>
        </w:rPr>
        <w:t xml:space="preserve"> ΣΑΝΤΙΝ,  </w:t>
      </w:r>
      <w:r w:rsidRPr="00AB1D27">
        <w:rPr>
          <w:rStyle w:val="FontStyle11"/>
          <w:rFonts w:ascii="Bookman Old Style" w:hAnsi="Bookman Old Style" w:cs="Times New Roman"/>
          <w:b w:val="0"/>
          <w:bCs w:val="0"/>
          <w:sz w:val="28"/>
          <w:szCs w:val="28"/>
        </w:rPr>
        <w:t xml:space="preserve">ΓΙΑ ΤΗΝ ΕΚΔΟΣΗ ΕΝΤΑΛΜΑΤΟΣ </w:t>
      </w:r>
      <w:r w:rsidRPr="00AB1D27">
        <w:rPr>
          <w:rStyle w:val="FontStyle11"/>
          <w:rFonts w:ascii="Bookman Old Style" w:hAnsi="Bookman Old Style" w:cs="Times New Roman"/>
          <w:b w:val="0"/>
          <w:bCs w:val="0"/>
          <w:sz w:val="28"/>
          <w:szCs w:val="28"/>
          <w:lang w:val="en-US"/>
        </w:rPr>
        <w:t>CERTIORARI</w:t>
      </w:r>
      <w:r w:rsidRPr="00AB1D27">
        <w:rPr>
          <w:rStyle w:val="FontStyle11"/>
          <w:rFonts w:ascii="Bookman Old Style" w:hAnsi="Bookman Old Style" w:cs="Times New Roman"/>
          <w:b w:val="0"/>
          <w:bCs w:val="0"/>
          <w:sz w:val="28"/>
          <w:szCs w:val="28"/>
        </w:rPr>
        <w:t xml:space="preserve"> </w:t>
      </w:r>
    </w:p>
    <w:p w14:paraId="28FB4A31" w14:textId="77777777" w:rsidR="00842224" w:rsidRPr="00842224" w:rsidRDefault="00842224" w:rsidP="00842224">
      <w:pPr>
        <w:pStyle w:val="Style3"/>
        <w:widowControl/>
        <w:spacing w:line="276" w:lineRule="auto"/>
        <w:ind w:left="4819"/>
        <w:jc w:val="both"/>
        <w:rPr>
          <w:rFonts w:ascii="Bookman Old Style" w:hAnsi="Bookman Old Style" w:cs="Times New Roman"/>
          <w:sz w:val="28"/>
          <w:szCs w:val="28"/>
        </w:rPr>
      </w:pPr>
    </w:p>
    <w:p w14:paraId="4B5A0028" w14:textId="77777777" w:rsidR="00842224" w:rsidRPr="00842224" w:rsidRDefault="00842224" w:rsidP="0037564B">
      <w:pPr>
        <w:pStyle w:val="Style3"/>
        <w:widowControl/>
        <w:spacing w:before="29" w:line="276" w:lineRule="auto"/>
        <w:jc w:val="center"/>
        <w:rPr>
          <w:rStyle w:val="FontStyle11"/>
          <w:rFonts w:ascii="Bookman Old Style" w:hAnsi="Bookman Old Style" w:cs="Times New Roman"/>
          <w:b w:val="0"/>
          <w:bCs w:val="0"/>
          <w:sz w:val="28"/>
          <w:szCs w:val="28"/>
        </w:rPr>
      </w:pPr>
      <w:r w:rsidRPr="00842224">
        <w:rPr>
          <w:rStyle w:val="FontStyle11"/>
          <w:rFonts w:ascii="Bookman Old Style" w:hAnsi="Bookman Old Style" w:cs="Times New Roman"/>
          <w:b w:val="0"/>
          <w:bCs w:val="0"/>
          <w:sz w:val="28"/>
          <w:szCs w:val="28"/>
        </w:rPr>
        <w:t>ΚΑΙ</w:t>
      </w:r>
    </w:p>
    <w:p w14:paraId="56C4EDE0" w14:textId="77777777" w:rsidR="00842224" w:rsidRPr="00842224" w:rsidRDefault="00842224" w:rsidP="00842224">
      <w:pPr>
        <w:pStyle w:val="Style1"/>
        <w:widowControl/>
        <w:spacing w:line="276" w:lineRule="auto"/>
        <w:rPr>
          <w:rFonts w:ascii="Bookman Old Style" w:hAnsi="Bookman Old Style" w:cs="Times New Roman"/>
          <w:sz w:val="28"/>
          <w:szCs w:val="28"/>
        </w:rPr>
      </w:pPr>
    </w:p>
    <w:p w14:paraId="5BE68111" w14:textId="59713E18" w:rsidR="00842224" w:rsidRPr="00842224" w:rsidRDefault="00842224" w:rsidP="00AB1D27">
      <w:pPr>
        <w:pStyle w:val="Style1"/>
        <w:widowControl/>
        <w:spacing w:before="24" w:line="240" w:lineRule="auto"/>
        <w:rPr>
          <w:rStyle w:val="FontStyle11"/>
          <w:rFonts w:ascii="Bookman Old Style" w:hAnsi="Bookman Old Style" w:cs="Times New Roman"/>
          <w:b w:val="0"/>
          <w:bCs w:val="0"/>
          <w:sz w:val="28"/>
          <w:szCs w:val="28"/>
        </w:rPr>
      </w:pPr>
      <w:r w:rsidRPr="00842224">
        <w:rPr>
          <w:rStyle w:val="FontStyle11"/>
          <w:rFonts w:ascii="Bookman Old Style" w:hAnsi="Bookman Old Style" w:cs="Times New Roman"/>
          <w:b w:val="0"/>
          <w:bCs w:val="0"/>
          <w:sz w:val="28"/>
          <w:szCs w:val="28"/>
        </w:rPr>
        <w:t>ΑΝΑΦΟΡΙΚΑ ΜΕ ΤΟ ΔΙΑΤΑΓΜΑ ΠΡΟΣΒΑΣΗΣ ΣΤΟ ΠΕΡΙΕΧΟΜΕΝΟ ΕΠΙΚΟΙΝΩΝΙΑΣ ΤΟΥ ΕΠΑΡΧΙΑΚΟΥ ΔΙΚΑΣΤΗΡΙΟΥ ΛΕΥΚΩΣΙΑΣ, ΗΜΕΡΟΜΗΝΙΑΣ 28/07/202</w:t>
      </w:r>
      <w:r w:rsidR="00465D5B">
        <w:rPr>
          <w:rStyle w:val="FontStyle11"/>
          <w:rFonts w:ascii="Bookman Old Style" w:hAnsi="Bookman Old Style" w:cs="Times New Roman"/>
          <w:b w:val="0"/>
          <w:bCs w:val="0"/>
          <w:sz w:val="28"/>
          <w:szCs w:val="28"/>
        </w:rPr>
        <w:t>3</w:t>
      </w:r>
      <w:r w:rsidRPr="00842224">
        <w:rPr>
          <w:rStyle w:val="FontStyle11"/>
          <w:rFonts w:ascii="Bookman Old Style" w:hAnsi="Bookman Old Style" w:cs="Times New Roman"/>
          <w:b w:val="0"/>
          <w:bCs w:val="0"/>
          <w:sz w:val="28"/>
          <w:szCs w:val="28"/>
        </w:rPr>
        <w:t xml:space="preserve"> (ΑΙΤΗΣΗ ΑΡ. 283/2023)</w:t>
      </w:r>
    </w:p>
    <w:p w14:paraId="34F24916" w14:textId="77777777" w:rsidR="00842224" w:rsidRPr="00842224" w:rsidRDefault="00842224" w:rsidP="00842224">
      <w:pPr>
        <w:framePr w:h="700" w:hSpace="38" w:wrap="notBeside" w:vAnchor="text" w:hAnchor="text" w:x="2598" w:y="1767"/>
        <w:spacing w:line="276" w:lineRule="auto"/>
        <w:rPr>
          <w:rFonts w:ascii="Bookman Old Style" w:hAnsi="Bookman Old Style" w:cs="Times New Roman"/>
          <w:sz w:val="28"/>
          <w:szCs w:val="28"/>
          <w:lang w:val="el-GR"/>
        </w:rPr>
      </w:pPr>
    </w:p>
    <w:p w14:paraId="00FADB8E" w14:textId="77777777" w:rsidR="00101C29" w:rsidRPr="00842224" w:rsidRDefault="00101C29" w:rsidP="00101C29">
      <w:pPr>
        <w:pStyle w:val="Style1"/>
        <w:widowControl/>
        <w:spacing w:line="276" w:lineRule="auto"/>
        <w:jc w:val="center"/>
        <w:rPr>
          <w:rFonts w:ascii="Bookman Old Style" w:hAnsi="Bookman Old Style" w:cs="Times New Roman"/>
          <w:sz w:val="28"/>
          <w:szCs w:val="28"/>
        </w:rPr>
      </w:pPr>
    </w:p>
    <w:p w14:paraId="05B8284D" w14:textId="77777777" w:rsidR="00AB1D27" w:rsidRDefault="00101C29" w:rsidP="00101C29">
      <w:pPr>
        <w:pStyle w:val="Style1"/>
        <w:widowControl/>
        <w:tabs>
          <w:tab w:val="left" w:pos="567"/>
        </w:tabs>
        <w:spacing w:line="276" w:lineRule="auto"/>
        <w:jc w:val="left"/>
        <w:rPr>
          <w:rFonts w:ascii="Bookman Old Style" w:hAnsi="Bookman Old Style" w:cs="Times New Roman"/>
          <w:i/>
          <w:sz w:val="28"/>
          <w:szCs w:val="28"/>
        </w:rPr>
      </w:pPr>
      <w:r>
        <w:rPr>
          <w:rFonts w:ascii="Bookman Old Style" w:hAnsi="Bookman Old Style" w:cs="Times New Roman"/>
          <w:i/>
          <w:sz w:val="28"/>
          <w:szCs w:val="28"/>
        </w:rPr>
        <w:tab/>
      </w:r>
    </w:p>
    <w:p w14:paraId="1AB50B1B" w14:textId="68E6952A" w:rsidR="00842224" w:rsidRDefault="00842224" w:rsidP="00AB1D27">
      <w:pPr>
        <w:pStyle w:val="Style1"/>
        <w:widowControl/>
        <w:tabs>
          <w:tab w:val="left" w:pos="567"/>
        </w:tabs>
        <w:spacing w:line="276" w:lineRule="auto"/>
        <w:ind w:left="567"/>
        <w:jc w:val="left"/>
        <w:rPr>
          <w:rFonts w:ascii="Bookman Old Style" w:hAnsi="Bookman Old Style" w:cs="Times New Roman"/>
          <w:i/>
          <w:sz w:val="28"/>
          <w:szCs w:val="28"/>
        </w:rPr>
      </w:pPr>
      <w:proofErr w:type="spellStart"/>
      <w:r w:rsidRPr="00842224">
        <w:rPr>
          <w:rFonts w:ascii="Bookman Old Style" w:hAnsi="Bookman Old Style" w:cs="Times New Roman"/>
          <w:i/>
          <w:sz w:val="28"/>
          <w:szCs w:val="28"/>
        </w:rPr>
        <w:lastRenderedPageBreak/>
        <w:t>Ηλ</w:t>
      </w:r>
      <w:proofErr w:type="spellEnd"/>
      <w:r w:rsidRPr="00842224">
        <w:rPr>
          <w:rFonts w:ascii="Bookman Old Style" w:hAnsi="Bookman Old Style" w:cs="Times New Roman"/>
          <w:i/>
          <w:sz w:val="28"/>
          <w:szCs w:val="28"/>
        </w:rPr>
        <w:t>. Στεφάνου</w:t>
      </w:r>
      <w:r w:rsidR="00202012">
        <w:rPr>
          <w:rFonts w:ascii="Bookman Old Style" w:hAnsi="Bookman Old Style" w:cs="Times New Roman"/>
          <w:i/>
          <w:sz w:val="28"/>
          <w:szCs w:val="28"/>
        </w:rPr>
        <w:t xml:space="preserve"> με Γ. Νεάρχου</w:t>
      </w:r>
      <w:r w:rsidRPr="00842224">
        <w:rPr>
          <w:rFonts w:ascii="Bookman Old Style" w:hAnsi="Bookman Old Style" w:cs="Times New Roman"/>
          <w:i/>
          <w:sz w:val="28"/>
          <w:szCs w:val="28"/>
        </w:rPr>
        <w:t xml:space="preserve">, για Ηλίας Α. Στεφάνου ΔΕΠΕ, για τους </w:t>
      </w:r>
      <w:proofErr w:type="spellStart"/>
      <w:r w:rsidRPr="00842224">
        <w:rPr>
          <w:rFonts w:ascii="Bookman Old Style" w:hAnsi="Bookman Old Style" w:cs="Times New Roman"/>
          <w:i/>
          <w:sz w:val="28"/>
          <w:szCs w:val="28"/>
        </w:rPr>
        <w:t>Αιτητές</w:t>
      </w:r>
      <w:proofErr w:type="spellEnd"/>
      <w:r w:rsidRPr="00842224">
        <w:rPr>
          <w:rFonts w:ascii="Bookman Old Style" w:hAnsi="Bookman Old Style" w:cs="Times New Roman"/>
          <w:i/>
          <w:sz w:val="28"/>
          <w:szCs w:val="28"/>
        </w:rPr>
        <w:t>.</w:t>
      </w:r>
    </w:p>
    <w:p w14:paraId="43EE1B21" w14:textId="0AB166B3" w:rsidR="00842224" w:rsidRPr="00842224" w:rsidRDefault="00202012" w:rsidP="00DB5F0A">
      <w:pPr>
        <w:pStyle w:val="Style1"/>
        <w:widowControl/>
        <w:tabs>
          <w:tab w:val="left" w:pos="567"/>
        </w:tabs>
        <w:spacing w:line="276" w:lineRule="auto"/>
        <w:ind w:left="567"/>
        <w:jc w:val="left"/>
        <w:rPr>
          <w:rFonts w:ascii="Bookman Old Style" w:hAnsi="Bookman Old Style"/>
          <w:sz w:val="20"/>
          <w:szCs w:val="20"/>
        </w:rPr>
      </w:pPr>
      <w:r>
        <w:rPr>
          <w:rFonts w:ascii="Bookman Old Style" w:hAnsi="Bookman Old Style" w:cs="Times New Roman"/>
          <w:i/>
          <w:sz w:val="28"/>
          <w:szCs w:val="28"/>
        </w:rPr>
        <w:t>Α. Αριστείδης,</w:t>
      </w:r>
      <w:r w:rsidR="002845FB">
        <w:rPr>
          <w:rFonts w:ascii="Bookman Old Style" w:hAnsi="Bookman Old Style" w:cs="Times New Roman"/>
          <w:i/>
          <w:sz w:val="28"/>
          <w:szCs w:val="28"/>
        </w:rPr>
        <w:t xml:space="preserve"> Δικηγόρος της Δημοκρατίας για τον Καθ’  ου η Αίτηση</w:t>
      </w:r>
      <w:r>
        <w:rPr>
          <w:rFonts w:ascii="Bookman Old Style" w:hAnsi="Bookman Old Style" w:cs="Times New Roman"/>
          <w:i/>
          <w:sz w:val="28"/>
          <w:szCs w:val="28"/>
        </w:rPr>
        <w:t xml:space="preserve">. </w:t>
      </w:r>
      <w:r w:rsidR="00842224" w:rsidRPr="00842224">
        <w:rPr>
          <w:rFonts w:ascii="Bookman Old Style" w:hAnsi="Bookman Old Style" w:cs="Times New Roman"/>
          <w:i/>
          <w:sz w:val="28"/>
          <w:szCs w:val="28"/>
        </w:rPr>
        <w:t xml:space="preserve"> </w:t>
      </w:r>
    </w:p>
    <w:p w14:paraId="7215ED37" w14:textId="475B0A92" w:rsidR="00AB1D27" w:rsidRDefault="00DB5F0A" w:rsidP="00842224">
      <w:pPr>
        <w:spacing w:line="360" w:lineRule="auto"/>
        <w:jc w:val="center"/>
        <w:rPr>
          <w:rFonts w:ascii="Bookman Old Style" w:eastAsia="Times New Roman" w:hAnsi="Bookman Old Style"/>
          <w:color w:val="000000"/>
          <w:sz w:val="28"/>
          <w:szCs w:val="28"/>
          <w:lang w:val="el-GR"/>
        </w:rPr>
      </w:pPr>
      <w:r w:rsidRPr="00DB5F0A">
        <w:rPr>
          <w:rFonts w:ascii="Bookman Old Style" w:eastAsia="Times New Roman" w:hAnsi="Bookman Old Style"/>
          <w:color w:val="000000"/>
          <w:sz w:val="28"/>
          <w:szCs w:val="28"/>
          <w:lang w:val="el-GR"/>
        </w:rPr>
        <w:t>..................</w:t>
      </w:r>
    </w:p>
    <w:p w14:paraId="4B8FC636" w14:textId="77777777" w:rsidR="00DB5F0A" w:rsidRPr="0009771E" w:rsidRDefault="00DB5F0A" w:rsidP="00DB5F0A">
      <w:pPr>
        <w:spacing w:after="0" w:line="240" w:lineRule="auto"/>
        <w:jc w:val="center"/>
        <w:rPr>
          <w:rFonts w:ascii="Bookman Old Style" w:eastAsia="Times New Roman" w:hAnsi="Bookman Old Style"/>
          <w:color w:val="000000"/>
          <w:sz w:val="28"/>
          <w:szCs w:val="28"/>
          <w:lang w:val="el-GR"/>
        </w:rPr>
      </w:pPr>
    </w:p>
    <w:p w14:paraId="43AB6A5E" w14:textId="2981C2AB" w:rsidR="00842224" w:rsidRDefault="00842224" w:rsidP="00842224">
      <w:pPr>
        <w:spacing w:line="360" w:lineRule="auto"/>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t>Α Π Ο Φ Α Σ Η</w:t>
      </w:r>
    </w:p>
    <w:p w14:paraId="221C67B9" w14:textId="77777777" w:rsidR="00842224" w:rsidRPr="0083722D" w:rsidRDefault="00842224" w:rsidP="00842224">
      <w:pPr>
        <w:spacing w:after="0" w:line="240" w:lineRule="auto"/>
        <w:jc w:val="center"/>
        <w:rPr>
          <w:rFonts w:ascii="Bookman Old Style" w:eastAsia="Times New Roman" w:hAnsi="Bookman Old Style"/>
          <w:b/>
          <w:bCs/>
          <w:color w:val="000000"/>
          <w:sz w:val="28"/>
          <w:szCs w:val="28"/>
          <w:u w:val="single"/>
          <w:lang w:val="el-GR"/>
        </w:rPr>
      </w:pPr>
    </w:p>
    <w:p w14:paraId="3898B923" w14:textId="12FC7E4C" w:rsidR="004F1C86" w:rsidRDefault="00842224" w:rsidP="00DB5F0A">
      <w:pPr>
        <w:tabs>
          <w:tab w:val="left" w:pos="567"/>
        </w:tabs>
        <w:spacing w:line="480" w:lineRule="auto"/>
        <w:ind w:firstLine="567"/>
        <w:jc w:val="both"/>
        <w:rPr>
          <w:rFonts w:ascii="Bookman Old Style" w:hAnsi="Bookman Old Style"/>
          <w:sz w:val="28"/>
          <w:szCs w:val="28"/>
          <w:lang w:val="el-GR"/>
        </w:rPr>
      </w:pPr>
      <w:r>
        <w:rPr>
          <w:rFonts w:ascii="Bookman Old Style" w:eastAsia="Times New Roman" w:hAnsi="Bookman Old Style"/>
          <w:b/>
          <w:bCs/>
          <w:color w:val="000000"/>
          <w:sz w:val="28"/>
          <w:szCs w:val="28"/>
          <w:lang w:val="el-GR"/>
        </w:rPr>
        <w:t xml:space="preserve">ΕΦΡΑΙΜ, </w:t>
      </w:r>
      <w:r w:rsidRPr="0083722D">
        <w:rPr>
          <w:rFonts w:ascii="Bookman Old Style" w:eastAsia="Times New Roman" w:hAnsi="Bookman Old Style"/>
          <w:b/>
          <w:bCs/>
          <w:color w:val="000000"/>
          <w:sz w:val="28"/>
          <w:szCs w:val="28"/>
          <w:lang w:val="el-GR"/>
        </w:rPr>
        <w:t>Δ.</w:t>
      </w:r>
      <w:r w:rsidRPr="0083722D">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w:t>
      </w:r>
      <w:r w:rsidR="005E31B0">
        <w:rPr>
          <w:rFonts w:ascii="Bookman Old Style" w:eastAsia="Times New Roman" w:hAnsi="Bookman Old Style"/>
          <w:color w:val="000000"/>
          <w:sz w:val="28"/>
          <w:szCs w:val="28"/>
          <w:lang w:val="el-GR"/>
        </w:rPr>
        <w:t xml:space="preserve">Κατόπιν χορήγησης σχετικής άδειας, οι </w:t>
      </w:r>
      <w:proofErr w:type="spellStart"/>
      <w:r w:rsidR="005E31B0">
        <w:rPr>
          <w:rFonts w:ascii="Bookman Old Style" w:eastAsia="Times New Roman" w:hAnsi="Bookman Old Style"/>
          <w:color w:val="000000"/>
          <w:sz w:val="28"/>
          <w:szCs w:val="28"/>
          <w:lang w:val="el-GR"/>
        </w:rPr>
        <w:t>Αιτητές</w:t>
      </w:r>
      <w:proofErr w:type="spellEnd"/>
      <w:r w:rsidR="005E31B0">
        <w:rPr>
          <w:rFonts w:ascii="Bookman Old Style" w:eastAsia="Times New Roman" w:hAnsi="Bookman Old Style"/>
          <w:color w:val="000000"/>
          <w:sz w:val="28"/>
          <w:szCs w:val="28"/>
          <w:lang w:val="el-GR"/>
        </w:rPr>
        <w:t xml:space="preserve"> καταχώρισαν την υπό κρίση δια κλήσεως Αίτηση με την οποία </w:t>
      </w:r>
      <w:r w:rsidR="0053162A">
        <w:rPr>
          <w:rFonts w:ascii="Bookman Old Style" w:hAnsi="Bookman Old Style"/>
          <w:sz w:val="28"/>
          <w:szCs w:val="28"/>
          <w:lang w:val="el-GR"/>
        </w:rPr>
        <w:t xml:space="preserve">ζητούν την έκδοση προνομιακού εντάλματος </w:t>
      </w:r>
      <w:r w:rsidR="0053162A">
        <w:rPr>
          <w:rFonts w:ascii="Bookman Old Style" w:hAnsi="Bookman Old Style"/>
          <w:sz w:val="28"/>
          <w:szCs w:val="28"/>
        </w:rPr>
        <w:t>Certiorari</w:t>
      </w:r>
      <w:r w:rsidR="0053162A" w:rsidRPr="0053162A">
        <w:rPr>
          <w:rFonts w:ascii="Bookman Old Style" w:hAnsi="Bookman Old Style"/>
          <w:sz w:val="28"/>
          <w:szCs w:val="28"/>
          <w:lang w:val="el-GR"/>
        </w:rPr>
        <w:t xml:space="preserve"> </w:t>
      </w:r>
      <w:r w:rsidR="003B5241">
        <w:rPr>
          <w:rFonts w:ascii="Bookman Old Style" w:hAnsi="Bookman Old Style"/>
          <w:sz w:val="28"/>
          <w:szCs w:val="28"/>
          <w:lang w:val="el-GR"/>
        </w:rPr>
        <w:t xml:space="preserve">για την ακύρωση του </w:t>
      </w:r>
      <w:r w:rsidR="004414EE">
        <w:rPr>
          <w:rFonts w:ascii="Bookman Old Style" w:hAnsi="Bookman Old Style"/>
          <w:sz w:val="28"/>
          <w:szCs w:val="28"/>
          <w:lang w:val="el-GR"/>
        </w:rPr>
        <w:t xml:space="preserve">εντάλματος </w:t>
      </w:r>
      <w:r w:rsidR="0053162A">
        <w:rPr>
          <w:rFonts w:ascii="Bookman Old Style" w:hAnsi="Bookman Old Style"/>
          <w:sz w:val="28"/>
          <w:szCs w:val="28"/>
          <w:lang w:val="el-GR"/>
        </w:rPr>
        <w:t xml:space="preserve">πρόσβασης στο περιεχόμενο επικοινωνίας </w:t>
      </w:r>
      <w:proofErr w:type="spellStart"/>
      <w:r w:rsidR="0053162A">
        <w:rPr>
          <w:rFonts w:ascii="Bookman Old Style" w:hAnsi="Bookman Old Style"/>
          <w:sz w:val="28"/>
          <w:szCs w:val="28"/>
          <w:lang w:val="el-GR"/>
        </w:rPr>
        <w:t>ημερ</w:t>
      </w:r>
      <w:proofErr w:type="spellEnd"/>
      <w:r w:rsidR="0053162A">
        <w:rPr>
          <w:rFonts w:ascii="Bookman Old Style" w:hAnsi="Bookman Old Style"/>
          <w:sz w:val="28"/>
          <w:szCs w:val="28"/>
          <w:lang w:val="el-GR"/>
        </w:rPr>
        <w:t xml:space="preserve">. 28.7.2023 το οποίο εκδόθηκε από το Επαρχιακό Δικαστήριο Λευκωσίας. </w:t>
      </w:r>
    </w:p>
    <w:p w14:paraId="31E1CBFB" w14:textId="7B85D97C" w:rsidR="009E44CB" w:rsidRDefault="00DB5F0A" w:rsidP="00DB5F0A">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53162A">
        <w:rPr>
          <w:rFonts w:ascii="Bookman Old Style" w:hAnsi="Bookman Old Style"/>
          <w:sz w:val="28"/>
          <w:szCs w:val="28"/>
          <w:lang w:val="el-GR"/>
        </w:rPr>
        <w:t xml:space="preserve">Οι λόγοι επί των οποίων βασίζεται η Αίτηση είναι </w:t>
      </w:r>
      <w:r w:rsidR="009E44CB">
        <w:rPr>
          <w:rFonts w:ascii="Bookman Old Style" w:hAnsi="Bookman Old Style"/>
          <w:sz w:val="28"/>
          <w:szCs w:val="28"/>
          <w:lang w:val="el-GR"/>
        </w:rPr>
        <w:t>οι ακόλουθοι</w:t>
      </w:r>
      <w:r w:rsidR="009E44CB" w:rsidRPr="009E44CB">
        <w:rPr>
          <w:rFonts w:ascii="Bookman Old Style" w:hAnsi="Bookman Old Style"/>
          <w:sz w:val="28"/>
          <w:szCs w:val="28"/>
          <w:lang w:val="el-GR"/>
        </w:rPr>
        <w:t>:</w:t>
      </w:r>
    </w:p>
    <w:p w14:paraId="310A4748" w14:textId="50A45692" w:rsidR="000D4310" w:rsidRDefault="009E44CB" w:rsidP="00DB5F0A">
      <w:pPr>
        <w:pStyle w:val="ListParagraph"/>
        <w:numPr>
          <w:ilvl w:val="0"/>
          <w:numId w:val="5"/>
        </w:numPr>
        <w:spacing w:before="240" w:line="360" w:lineRule="auto"/>
        <w:ind w:left="993" w:hanging="426"/>
        <w:jc w:val="both"/>
        <w:rPr>
          <w:rFonts w:ascii="Bookman Old Style" w:hAnsi="Bookman Old Style"/>
          <w:sz w:val="28"/>
          <w:szCs w:val="28"/>
          <w:lang w:val="el-GR"/>
        </w:rPr>
      </w:pPr>
      <w:r>
        <w:rPr>
          <w:rFonts w:ascii="Bookman Old Style" w:hAnsi="Bookman Old Style"/>
          <w:sz w:val="28"/>
          <w:szCs w:val="28"/>
          <w:lang w:val="el-GR"/>
        </w:rPr>
        <w:t>Τ</w:t>
      </w:r>
      <w:r w:rsidR="00184DD0" w:rsidRPr="009E44CB">
        <w:rPr>
          <w:rFonts w:ascii="Bookman Old Style" w:hAnsi="Bookman Old Style"/>
          <w:sz w:val="28"/>
          <w:szCs w:val="28"/>
          <w:lang w:val="el-GR"/>
        </w:rPr>
        <w:t xml:space="preserve">ο Επαρχιακό Δικαστήριο </w:t>
      </w:r>
      <w:r>
        <w:rPr>
          <w:rFonts w:ascii="Bookman Old Style" w:hAnsi="Bookman Old Style"/>
          <w:sz w:val="28"/>
          <w:szCs w:val="28"/>
          <w:lang w:val="el-GR"/>
        </w:rPr>
        <w:t>λ</w:t>
      </w:r>
      <w:r w:rsidRPr="009E44CB">
        <w:rPr>
          <w:rFonts w:ascii="Bookman Old Style" w:hAnsi="Bookman Old Style"/>
          <w:sz w:val="28"/>
          <w:szCs w:val="28"/>
          <w:lang w:val="el-GR"/>
        </w:rPr>
        <w:t xml:space="preserve">ανθασμένα </w:t>
      </w:r>
      <w:r w:rsidR="009E058C" w:rsidRPr="009E44CB">
        <w:rPr>
          <w:rFonts w:ascii="Bookman Old Style" w:hAnsi="Bookman Old Style"/>
          <w:sz w:val="28"/>
          <w:szCs w:val="28"/>
          <w:lang w:val="el-GR"/>
        </w:rPr>
        <w:t xml:space="preserve">εξέδωσε το </w:t>
      </w:r>
      <w:r w:rsidR="004414EE" w:rsidRPr="009E44CB">
        <w:rPr>
          <w:rFonts w:ascii="Bookman Old Style" w:hAnsi="Bookman Old Style"/>
          <w:sz w:val="28"/>
          <w:szCs w:val="28"/>
          <w:lang w:val="el-GR"/>
        </w:rPr>
        <w:t xml:space="preserve">ένταλμα </w:t>
      </w:r>
      <w:r w:rsidR="009E058C" w:rsidRPr="009E44CB">
        <w:rPr>
          <w:rFonts w:ascii="Bookman Old Style" w:hAnsi="Bookman Old Style"/>
          <w:sz w:val="28"/>
          <w:szCs w:val="28"/>
          <w:lang w:val="el-GR"/>
        </w:rPr>
        <w:t>για τη χρονική περίοδο μεταξύ των ετών 2011</w:t>
      </w:r>
      <w:r w:rsidR="00E53F08">
        <w:rPr>
          <w:rFonts w:ascii="Bookman Old Style" w:hAnsi="Bookman Old Style"/>
          <w:sz w:val="28"/>
          <w:szCs w:val="28"/>
          <w:lang w:val="el-GR"/>
        </w:rPr>
        <w:t xml:space="preserve"> - </w:t>
      </w:r>
      <w:r w:rsidR="009E058C" w:rsidRPr="009E44CB">
        <w:rPr>
          <w:rFonts w:ascii="Bookman Old Style" w:hAnsi="Bookman Old Style"/>
          <w:sz w:val="28"/>
          <w:szCs w:val="28"/>
          <w:lang w:val="el-GR"/>
        </w:rPr>
        <w:t>20</w:t>
      </w:r>
      <w:r w:rsidR="00E53F08">
        <w:rPr>
          <w:rFonts w:ascii="Bookman Old Style" w:hAnsi="Bookman Old Style"/>
          <w:sz w:val="28"/>
          <w:szCs w:val="28"/>
          <w:lang w:val="el-GR"/>
        </w:rPr>
        <w:t>15</w:t>
      </w:r>
      <w:r w:rsidR="00537368" w:rsidRPr="009E44CB">
        <w:rPr>
          <w:rFonts w:ascii="Bookman Old Style" w:hAnsi="Bookman Old Style"/>
          <w:sz w:val="28"/>
          <w:szCs w:val="28"/>
          <w:lang w:val="el-GR"/>
        </w:rPr>
        <w:t>,</w:t>
      </w:r>
      <w:r w:rsidR="009E058C" w:rsidRPr="009E44CB">
        <w:rPr>
          <w:rFonts w:ascii="Bookman Old Style" w:hAnsi="Bookman Old Style"/>
          <w:sz w:val="28"/>
          <w:szCs w:val="28"/>
          <w:lang w:val="el-GR"/>
        </w:rPr>
        <w:t xml:space="preserve"> καθότι δεν επιτρεπόταν η πρόσβαση, επιθεώρηση και λήψη επικοινωνίας μέχρι τη θέσπιση του τροποποιητικού του </w:t>
      </w:r>
      <w:r w:rsidR="009E058C" w:rsidRPr="00FB6A34">
        <w:rPr>
          <w:rFonts w:ascii="Bookman Old Style" w:hAnsi="Bookman Old Style"/>
          <w:b/>
          <w:bCs/>
          <w:i/>
          <w:iCs/>
          <w:sz w:val="28"/>
          <w:szCs w:val="28"/>
          <w:lang w:val="el-GR"/>
        </w:rPr>
        <w:t>Ν.92(Ι)1996</w:t>
      </w:r>
      <w:r w:rsidR="009E058C" w:rsidRPr="009E44CB">
        <w:rPr>
          <w:rFonts w:ascii="Bookman Old Style" w:hAnsi="Bookman Old Style"/>
          <w:sz w:val="28"/>
          <w:szCs w:val="28"/>
          <w:lang w:val="el-GR"/>
        </w:rPr>
        <w:t xml:space="preserve">, </w:t>
      </w:r>
      <w:r w:rsidR="009E058C" w:rsidRPr="00FB6A34">
        <w:rPr>
          <w:rFonts w:ascii="Bookman Old Style" w:hAnsi="Bookman Old Style"/>
          <w:b/>
          <w:bCs/>
          <w:i/>
          <w:iCs/>
          <w:sz w:val="28"/>
          <w:szCs w:val="28"/>
          <w:lang w:val="el-GR"/>
        </w:rPr>
        <w:t>Ν.216(Ι)/2015</w:t>
      </w:r>
      <w:r w:rsidR="00F22833">
        <w:rPr>
          <w:rFonts w:ascii="Bookman Old Style" w:hAnsi="Bookman Old Style"/>
          <w:sz w:val="28"/>
          <w:szCs w:val="28"/>
          <w:lang w:val="el-GR"/>
        </w:rPr>
        <w:t>.</w:t>
      </w:r>
    </w:p>
    <w:p w14:paraId="06F70A7E" w14:textId="77777777" w:rsidR="00DB5F0A" w:rsidRPr="0009771E" w:rsidRDefault="00DB5F0A" w:rsidP="00DB5F0A">
      <w:pPr>
        <w:pStyle w:val="ListParagraph"/>
        <w:tabs>
          <w:tab w:val="left" w:pos="567"/>
        </w:tabs>
        <w:spacing w:before="240" w:line="240" w:lineRule="auto"/>
        <w:ind w:left="567"/>
        <w:jc w:val="both"/>
        <w:rPr>
          <w:rFonts w:ascii="Bookman Old Style" w:hAnsi="Bookman Old Style"/>
          <w:sz w:val="28"/>
          <w:szCs w:val="28"/>
          <w:lang w:val="el-GR"/>
        </w:rPr>
      </w:pPr>
    </w:p>
    <w:p w14:paraId="5447F5C3" w14:textId="569DD876" w:rsidR="00EB37CE" w:rsidRPr="009E44CB" w:rsidRDefault="000D4310" w:rsidP="00DB5F0A">
      <w:pPr>
        <w:pStyle w:val="ListParagraph"/>
        <w:numPr>
          <w:ilvl w:val="0"/>
          <w:numId w:val="5"/>
        </w:numPr>
        <w:spacing w:before="240" w:line="360" w:lineRule="auto"/>
        <w:ind w:left="993" w:hanging="426"/>
        <w:jc w:val="both"/>
        <w:rPr>
          <w:rFonts w:ascii="Bookman Old Style" w:hAnsi="Bookman Old Style"/>
          <w:sz w:val="28"/>
          <w:szCs w:val="28"/>
          <w:lang w:val="el-GR"/>
        </w:rPr>
      </w:pPr>
      <w:r>
        <w:rPr>
          <w:rFonts w:ascii="Bookman Old Style" w:hAnsi="Bookman Old Style"/>
          <w:sz w:val="28"/>
          <w:szCs w:val="28"/>
          <w:lang w:val="el-GR"/>
        </w:rPr>
        <w:t xml:space="preserve">Το πρωτόδικο Δικαστήριο </w:t>
      </w:r>
      <w:r w:rsidR="00184DD0" w:rsidRPr="009E44CB">
        <w:rPr>
          <w:rFonts w:ascii="Bookman Old Style" w:hAnsi="Bookman Old Style"/>
          <w:sz w:val="28"/>
          <w:szCs w:val="28"/>
          <w:lang w:val="el-GR"/>
        </w:rPr>
        <w:t>λ</w:t>
      </w:r>
      <w:r w:rsidR="00EB37CE" w:rsidRPr="009E44CB">
        <w:rPr>
          <w:rFonts w:ascii="Bookman Old Style" w:hAnsi="Bookman Old Style"/>
          <w:sz w:val="28"/>
          <w:szCs w:val="28"/>
          <w:lang w:val="el-GR"/>
        </w:rPr>
        <w:t>ανθασμένα έλαβε υπόψιν μαρτυρία η οποία αφορούσε ιδιωτική επικοινωνία για την ίδια χρονική περίοδο η οποία είχε ληφθεί δυνάμει άλλων διαταγμάτων πρόσβασης σε ιδιωτική επικοινωνία</w:t>
      </w:r>
      <w:r w:rsidR="00C03741" w:rsidRPr="009E44CB">
        <w:rPr>
          <w:rFonts w:ascii="Bookman Old Style" w:hAnsi="Bookman Old Style"/>
          <w:sz w:val="28"/>
          <w:szCs w:val="28"/>
          <w:lang w:val="el-GR"/>
        </w:rPr>
        <w:t>.</w:t>
      </w:r>
    </w:p>
    <w:p w14:paraId="23395B11" w14:textId="13C44B3E" w:rsidR="001A22ED" w:rsidRDefault="00DB5F0A" w:rsidP="00DB5F0A">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ab/>
      </w:r>
      <w:r w:rsidR="001A22ED">
        <w:rPr>
          <w:rFonts w:ascii="Bookman Old Style" w:hAnsi="Bookman Old Style"/>
          <w:sz w:val="28"/>
          <w:szCs w:val="28"/>
          <w:lang w:val="el-GR"/>
        </w:rPr>
        <w:t xml:space="preserve">Η Αίτηση συνοδεύεται από ένορκη δήλωση του </w:t>
      </w:r>
      <w:proofErr w:type="spellStart"/>
      <w:r w:rsidR="001A22ED">
        <w:rPr>
          <w:rFonts w:ascii="Bookman Old Style" w:hAnsi="Bookman Old Style"/>
          <w:sz w:val="28"/>
          <w:szCs w:val="28"/>
          <w:lang w:val="el-GR"/>
        </w:rPr>
        <w:t>Αιτητή</w:t>
      </w:r>
      <w:proofErr w:type="spellEnd"/>
      <w:r w:rsidR="001A22ED">
        <w:rPr>
          <w:rFonts w:ascii="Bookman Old Style" w:hAnsi="Bookman Old Style"/>
          <w:sz w:val="28"/>
          <w:szCs w:val="28"/>
          <w:lang w:val="el-GR"/>
        </w:rPr>
        <w:t xml:space="preserve"> 2, μέτοχου και διευθυντή των </w:t>
      </w:r>
      <w:proofErr w:type="spellStart"/>
      <w:r w:rsidR="001A22ED">
        <w:rPr>
          <w:rFonts w:ascii="Bookman Old Style" w:hAnsi="Bookman Old Style"/>
          <w:sz w:val="28"/>
          <w:szCs w:val="28"/>
          <w:lang w:val="el-GR"/>
        </w:rPr>
        <w:t>Αιτητών</w:t>
      </w:r>
      <w:proofErr w:type="spellEnd"/>
      <w:r w:rsidR="001A22ED">
        <w:rPr>
          <w:rFonts w:ascii="Bookman Old Style" w:hAnsi="Bookman Old Style"/>
          <w:sz w:val="28"/>
          <w:szCs w:val="28"/>
          <w:lang w:val="el-GR"/>
        </w:rPr>
        <w:t xml:space="preserve"> 1, στην οποία βασικά παραθέτει το ιστορικό της υπό κρίση διαδικασίας και επαναλαμβάνει τους λόγους στους οποίους στηρίζεται η Αίτηση. </w:t>
      </w:r>
    </w:p>
    <w:p w14:paraId="3DF9C01F" w14:textId="133874AA" w:rsidR="00487A98" w:rsidRDefault="00487A98" w:rsidP="00DB5F0A">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Οι λόγοι ένστασης εστιάζονται στα ακόλουθα</w:t>
      </w:r>
      <w:r w:rsidRPr="00487A98">
        <w:rPr>
          <w:rFonts w:ascii="Bookman Old Style" w:hAnsi="Bookman Old Style"/>
          <w:sz w:val="28"/>
          <w:szCs w:val="28"/>
          <w:lang w:val="el-GR"/>
        </w:rPr>
        <w:t>:</w:t>
      </w:r>
    </w:p>
    <w:p w14:paraId="774DD1CA" w14:textId="2D70D2D3" w:rsidR="00487A98" w:rsidRDefault="00EB3314" w:rsidP="00DB5F0A">
      <w:pPr>
        <w:pStyle w:val="ListParagraph"/>
        <w:numPr>
          <w:ilvl w:val="0"/>
          <w:numId w:val="4"/>
        </w:numPr>
        <w:tabs>
          <w:tab w:val="left" w:pos="567"/>
        </w:tabs>
        <w:spacing w:before="240" w:line="360" w:lineRule="auto"/>
        <w:ind w:left="1276" w:hanging="709"/>
        <w:jc w:val="both"/>
        <w:rPr>
          <w:rFonts w:ascii="Bookman Old Style" w:hAnsi="Bookman Old Style"/>
          <w:sz w:val="28"/>
          <w:szCs w:val="28"/>
          <w:lang w:val="el-GR"/>
        </w:rPr>
      </w:pPr>
      <w:r>
        <w:rPr>
          <w:rFonts w:ascii="Bookman Old Style" w:hAnsi="Bookman Old Style"/>
          <w:sz w:val="28"/>
          <w:szCs w:val="28"/>
          <w:lang w:val="el-GR"/>
        </w:rPr>
        <w:t xml:space="preserve">Δεν τίθεται θέμα αναδρομικού περιορισμού του ατομικού δικαιώματος της προστασίας της ιδιωτικής επικοινωνίας εφόσον το </w:t>
      </w:r>
      <w:r w:rsidRPr="004414EE">
        <w:rPr>
          <w:rFonts w:ascii="Bookman Old Style" w:hAnsi="Bookman Old Style"/>
          <w:b/>
          <w:bCs/>
          <w:i/>
          <w:iCs/>
          <w:sz w:val="28"/>
          <w:szCs w:val="28"/>
          <w:lang w:val="el-GR"/>
        </w:rPr>
        <w:t>Άρθρο 17</w:t>
      </w:r>
      <w:r>
        <w:rPr>
          <w:rFonts w:ascii="Bookman Old Style" w:hAnsi="Bookman Old Style"/>
          <w:sz w:val="28"/>
          <w:szCs w:val="28"/>
          <w:lang w:val="el-GR"/>
        </w:rPr>
        <w:t xml:space="preserve"> του </w:t>
      </w:r>
      <w:r w:rsidRPr="004414EE">
        <w:rPr>
          <w:rFonts w:ascii="Bookman Old Style" w:hAnsi="Bookman Old Style"/>
          <w:b/>
          <w:bCs/>
          <w:i/>
          <w:iCs/>
          <w:sz w:val="28"/>
          <w:szCs w:val="28"/>
          <w:lang w:val="el-GR"/>
        </w:rPr>
        <w:t>Συντάγματος</w:t>
      </w:r>
      <w:r>
        <w:rPr>
          <w:rFonts w:ascii="Bookman Old Style" w:hAnsi="Bookman Old Style"/>
          <w:sz w:val="28"/>
          <w:szCs w:val="28"/>
          <w:lang w:val="el-GR"/>
        </w:rPr>
        <w:t xml:space="preserve">, ως τροποποιήθηκε το 2010, περιόρισε το εν λόγω ατομικό δικαίωμα για σκοπούς ποινικής διερεύνησης σοβαρών ποινικών αδικημάτων, συμπεριλαμβανομένου του υπό κρίση αδικήματος της διαφθοράς. </w:t>
      </w:r>
    </w:p>
    <w:p w14:paraId="21CDC0B3" w14:textId="77777777" w:rsidR="00DB5F0A" w:rsidRPr="0009771E" w:rsidRDefault="00DB5F0A" w:rsidP="00DB5F0A">
      <w:pPr>
        <w:pStyle w:val="ListParagraph"/>
        <w:tabs>
          <w:tab w:val="left" w:pos="567"/>
        </w:tabs>
        <w:spacing w:after="0" w:line="120" w:lineRule="auto"/>
        <w:ind w:left="1276"/>
        <w:jc w:val="both"/>
        <w:rPr>
          <w:rFonts w:ascii="Bookman Old Style" w:hAnsi="Bookman Old Style"/>
          <w:sz w:val="28"/>
          <w:szCs w:val="28"/>
          <w:lang w:val="el-GR"/>
        </w:rPr>
      </w:pPr>
    </w:p>
    <w:p w14:paraId="489D6BD3" w14:textId="25327789" w:rsidR="004414EE" w:rsidRDefault="004414EE" w:rsidP="00DB5F0A">
      <w:pPr>
        <w:pStyle w:val="ListParagraph"/>
        <w:numPr>
          <w:ilvl w:val="0"/>
          <w:numId w:val="4"/>
        </w:numPr>
        <w:tabs>
          <w:tab w:val="left" w:pos="567"/>
        </w:tabs>
        <w:spacing w:before="240" w:line="360" w:lineRule="auto"/>
        <w:ind w:left="1276" w:hanging="709"/>
        <w:jc w:val="both"/>
        <w:rPr>
          <w:rFonts w:ascii="Bookman Old Style" w:hAnsi="Bookman Old Style"/>
          <w:sz w:val="28"/>
          <w:szCs w:val="28"/>
          <w:lang w:val="el-GR"/>
        </w:rPr>
      </w:pPr>
      <w:r>
        <w:rPr>
          <w:rFonts w:ascii="Bookman Old Style" w:hAnsi="Bookman Old Style"/>
          <w:sz w:val="28"/>
          <w:szCs w:val="28"/>
          <w:lang w:val="el-GR"/>
        </w:rPr>
        <w:t xml:space="preserve">Δεν τίθεται θέμα αναδρομικής ισχύος των </w:t>
      </w:r>
      <w:r w:rsidRPr="004414EE">
        <w:rPr>
          <w:rFonts w:ascii="Bookman Old Style" w:hAnsi="Bookman Old Style"/>
          <w:b/>
          <w:bCs/>
          <w:i/>
          <w:iCs/>
          <w:sz w:val="28"/>
          <w:szCs w:val="28"/>
          <w:lang w:val="el-GR"/>
        </w:rPr>
        <w:t>άρθρων 20, 21</w:t>
      </w:r>
      <w:r>
        <w:rPr>
          <w:rFonts w:ascii="Bookman Old Style" w:hAnsi="Bookman Old Style"/>
          <w:sz w:val="28"/>
          <w:szCs w:val="28"/>
          <w:lang w:val="el-GR"/>
        </w:rPr>
        <w:t xml:space="preserve"> και </w:t>
      </w:r>
      <w:r w:rsidRPr="004414EE">
        <w:rPr>
          <w:rFonts w:ascii="Bookman Old Style" w:hAnsi="Bookman Old Style"/>
          <w:b/>
          <w:bCs/>
          <w:i/>
          <w:iCs/>
          <w:sz w:val="28"/>
          <w:szCs w:val="28"/>
          <w:lang w:val="el-GR"/>
        </w:rPr>
        <w:t>23</w:t>
      </w:r>
      <w:r>
        <w:rPr>
          <w:rFonts w:ascii="Bookman Old Style" w:hAnsi="Bookman Old Style"/>
          <w:sz w:val="28"/>
          <w:szCs w:val="28"/>
          <w:lang w:val="el-GR"/>
        </w:rPr>
        <w:t xml:space="preserve"> του </w:t>
      </w:r>
      <w:r w:rsidRPr="004414EE">
        <w:rPr>
          <w:rFonts w:ascii="Bookman Old Style" w:hAnsi="Bookman Old Style"/>
          <w:b/>
          <w:bCs/>
          <w:i/>
          <w:iCs/>
          <w:sz w:val="28"/>
          <w:szCs w:val="28"/>
          <w:lang w:val="el-GR"/>
        </w:rPr>
        <w:t>Ν.92(Ι)/96</w:t>
      </w:r>
      <w:r>
        <w:rPr>
          <w:rFonts w:ascii="Bookman Old Style" w:hAnsi="Bookman Old Style"/>
          <w:sz w:val="28"/>
          <w:szCs w:val="28"/>
          <w:lang w:val="el-GR"/>
        </w:rPr>
        <w:t>, καθότι κατά τον χρόνο εξασφάλισης του εντάλματος</w:t>
      </w:r>
      <w:r w:rsidR="00C858EB" w:rsidRPr="00C858EB">
        <w:rPr>
          <w:rFonts w:ascii="Bookman Old Style" w:hAnsi="Bookman Old Style"/>
          <w:sz w:val="28"/>
          <w:szCs w:val="28"/>
          <w:lang w:val="el-GR"/>
        </w:rPr>
        <w:t xml:space="preserve"> </w:t>
      </w:r>
      <w:r w:rsidR="00C858EB">
        <w:rPr>
          <w:rFonts w:ascii="Bookman Old Style" w:hAnsi="Bookman Old Style"/>
          <w:sz w:val="28"/>
          <w:szCs w:val="28"/>
          <w:lang w:val="el-GR"/>
        </w:rPr>
        <w:t xml:space="preserve">υπήρχε Νόμος ο οποίος επέτρεπε την πρόσβαση σε επικοινωνία η οποία εξακολουθούσε να υφίστατο και </w:t>
      </w:r>
      <w:r w:rsidR="00524D50">
        <w:rPr>
          <w:rFonts w:ascii="Bookman Old Style" w:hAnsi="Bookman Old Style"/>
          <w:sz w:val="28"/>
          <w:szCs w:val="28"/>
          <w:lang w:val="el-GR"/>
        </w:rPr>
        <w:t xml:space="preserve"> είχε λάβει </w:t>
      </w:r>
      <w:r w:rsidR="00C858EB">
        <w:rPr>
          <w:rFonts w:ascii="Bookman Old Style" w:hAnsi="Bookman Old Style"/>
          <w:sz w:val="28"/>
          <w:szCs w:val="28"/>
          <w:lang w:val="el-GR"/>
        </w:rPr>
        <w:t xml:space="preserve">χώρα μετά την ως άνω τροποποίηση του Συντάγματος. </w:t>
      </w:r>
    </w:p>
    <w:p w14:paraId="51D345FD" w14:textId="77777777" w:rsidR="00DB5F0A" w:rsidRPr="00DB5F0A" w:rsidRDefault="00DB5F0A" w:rsidP="00DB5F0A">
      <w:pPr>
        <w:pStyle w:val="ListParagraph"/>
        <w:spacing w:after="0" w:line="120" w:lineRule="auto"/>
        <w:rPr>
          <w:rFonts w:ascii="Bookman Old Style" w:hAnsi="Bookman Old Style"/>
          <w:sz w:val="28"/>
          <w:szCs w:val="28"/>
          <w:lang w:val="el-GR"/>
        </w:rPr>
      </w:pPr>
    </w:p>
    <w:p w14:paraId="3758B94C" w14:textId="77777777" w:rsidR="00DB5F0A" w:rsidRDefault="004414EE" w:rsidP="00DB5F0A">
      <w:pPr>
        <w:pStyle w:val="ListParagraph"/>
        <w:numPr>
          <w:ilvl w:val="0"/>
          <w:numId w:val="4"/>
        </w:numPr>
        <w:tabs>
          <w:tab w:val="left" w:pos="567"/>
        </w:tabs>
        <w:spacing w:before="240" w:line="360" w:lineRule="auto"/>
        <w:ind w:left="1276" w:hanging="709"/>
        <w:jc w:val="both"/>
        <w:rPr>
          <w:rFonts w:ascii="Bookman Old Style" w:hAnsi="Bookman Old Style"/>
          <w:sz w:val="28"/>
          <w:szCs w:val="28"/>
          <w:lang w:val="el-GR"/>
        </w:rPr>
      </w:pPr>
      <w:r>
        <w:rPr>
          <w:rFonts w:ascii="Bookman Old Style" w:hAnsi="Bookman Old Style"/>
          <w:sz w:val="28"/>
          <w:szCs w:val="28"/>
          <w:lang w:val="el-GR"/>
        </w:rPr>
        <w:t xml:space="preserve">Ο τροποποιητικός του </w:t>
      </w:r>
      <w:r w:rsidRPr="004414EE">
        <w:rPr>
          <w:rFonts w:ascii="Bookman Old Style" w:hAnsi="Bookman Old Style"/>
          <w:b/>
          <w:bCs/>
          <w:i/>
          <w:iCs/>
          <w:sz w:val="28"/>
          <w:szCs w:val="28"/>
          <w:lang w:val="el-GR"/>
        </w:rPr>
        <w:t>Ν.92(Ι)/96</w:t>
      </w:r>
      <w:r>
        <w:rPr>
          <w:rFonts w:ascii="Bookman Old Style" w:hAnsi="Bookman Old Style"/>
          <w:sz w:val="28"/>
          <w:szCs w:val="28"/>
          <w:lang w:val="el-GR"/>
        </w:rPr>
        <w:t xml:space="preserve"> Νόμος του 2015 είναι δικονομικής φύσης και προνοεί για τη διαδικασία έκδοσης του εντάλματος πρόσβασης</w:t>
      </w:r>
      <w:r w:rsidR="000A42F2">
        <w:rPr>
          <w:rFonts w:ascii="Bookman Old Style" w:hAnsi="Bookman Old Style"/>
          <w:sz w:val="28"/>
          <w:szCs w:val="28"/>
          <w:lang w:val="el-GR"/>
        </w:rPr>
        <w:t>.</w:t>
      </w:r>
    </w:p>
    <w:p w14:paraId="61C9755E" w14:textId="77777777" w:rsidR="00DB5F0A" w:rsidRPr="00DB5F0A" w:rsidRDefault="00DB5F0A" w:rsidP="00DB5F0A">
      <w:pPr>
        <w:pStyle w:val="ListParagraph"/>
        <w:rPr>
          <w:rFonts w:ascii="Bookman Old Style" w:hAnsi="Bookman Old Style"/>
          <w:sz w:val="28"/>
          <w:szCs w:val="28"/>
          <w:lang w:val="el-GR"/>
        </w:rPr>
      </w:pPr>
    </w:p>
    <w:p w14:paraId="366EFEB8" w14:textId="3D992622" w:rsidR="00EB3314" w:rsidRPr="00EB3314" w:rsidRDefault="00C858EB" w:rsidP="00DB5F0A">
      <w:pPr>
        <w:pStyle w:val="ListParagraph"/>
        <w:tabs>
          <w:tab w:val="left" w:pos="567"/>
        </w:tabs>
        <w:spacing w:after="0" w:line="120" w:lineRule="auto"/>
        <w:ind w:left="1276"/>
        <w:jc w:val="both"/>
        <w:rPr>
          <w:rFonts w:ascii="Bookman Old Style" w:hAnsi="Bookman Old Style"/>
          <w:sz w:val="28"/>
          <w:szCs w:val="28"/>
          <w:lang w:val="el-GR"/>
        </w:rPr>
      </w:pPr>
      <w:r>
        <w:rPr>
          <w:rFonts w:ascii="Bookman Old Style" w:hAnsi="Bookman Old Style"/>
          <w:sz w:val="28"/>
          <w:szCs w:val="28"/>
          <w:lang w:val="el-GR"/>
        </w:rPr>
        <w:t xml:space="preserve"> </w:t>
      </w:r>
    </w:p>
    <w:p w14:paraId="1E44DF4E" w14:textId="133AA434" w:rsidR="00ED688B" w:rsidRDefault="001A22ED" w:rsidP="00DB5F0A">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Η ένσταση συνοδεύεται από ένορκη δήλωση Αστυνομικού ο οποίος υπηρετεί στο Τμήμα Καταπολέμησης Εγκλήματος ΤΑΕ(Ε΄) του Αρχηγείου Αστυνομίας </w:t>
      </w:r>
      <w:r w:rsidR="00F47861">
        <w:rPr>
          <w:rFonts w:ascii="Bookman Old Style" w:hAnsi="Bookman Old Style"/>
          <w:sz w:val="28"/>
          <w:szCs w:val="28"/>
          <w:lang w:val="el-GR"/>
        </w:rPr>
        <w:t xml:space="preserve">και είναι μέλος της ανακριτικής ομάδας που διερευνά </w:t>
      </w:r>
      <w:r w:rsidR="008F40C5">
        <w:rPr>
          <w:rFonts w:ascii="Bookman Old Style" w:hAnsi="Bookman Old Style"/>
          <w:sz w:val="28"/>
          <w:szCs w:val="28"/>
          <w:lang w:val="el-GR"/>
        </w:rPr>
        <w:t xml:space="preserve">μεταξύ άλλων το υπό κρίση αδίκημα της διαφθοράς. Ο ενόρκως δηλών </w:t>
      </w:r>
      <w:r w:rsidR="00B57786">
        <w:rPr>
          <w:rFonts w:ascii="Bookman Old Style" w:hAnsi="Bookman Old Style"/>
          <w:sz w:val="28"/>
          <w:szCs w:val="28"/>
          <w:lang w:val="el-GR"/>
        </w:rPr>
        <w:t xml:space="preserve">ουσιαστικά επαναλαμβάνει και αναλύει τους λόγους ένστασης. </w:t>
      </w:r>
    </w:p>
    <w:p w14:paraId="1749DDD5" w14:textId="49DDF8C7" w:rsidR="00F43A85" w:rsidRPr="00F43A85" w:rsidRDefault="00D94015" w:rsidP="00DB5F0A">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w:t>
      </w:r>
      <w:r w:rsidRPr="00EE6E7F">
        <w:rPr>
          <w:rFonts w:ascii="Bookman Old Style" w:hAnsi="Bookman Old Style"/>
          <w:b/>
          <w:bCs/>
          <w:i/>
          <w:iCs/>
          <w:sz w:val="28"/>
          <w:szCs w:val="28"/>
          <w:lang w:val="el-GR"/>
        </w:rPr>
        <w:t>Άρθρο 17</w:t>
      </w:r>
      <w:r w:rsidR="000B1193">
        <w:rPr>
          <w:rFonts w:ascii="Bookman Old Style" w:hAnsi="Bookman Old Style"/>
          <w:b/>
          <w:bCs/>
          <w:i/>
          <w:iCs/>
          <w:sz w:val="28"/>
          <w:szCs w:val="28"/>
          <w:lang w:val="el-GR"/>
        </w:rPr>
        <w:t>.1</w:t>
      </w:r>
      <w:r>
        <w:rPr>
          <w:rFonts w:ascii="Bookman Old Style" w:hAnsi="Bookman Old Style"/>
          <w:sz w:val="28"/>
          <w:szCs w:val="28"/>
          <w:lang w:val="el-GR"/>
        </w:rPr>
        <w:t xml:space="preserve"> του </w:t>
      </w:r>
      <w:r w:rsidRPr="00EE6E7F">
        <w:rPr>
          <w:rFonts w:ascii="Bookman Old Style" w:hAnsi="Bookman Old Style"/>
          <w:b/>
          <w:bCs/>
          <w:i/>
          <w:iCs/>
          <w:sz w:val="28"/>
          <w:szCs w:val="28"/>
          <w:lang w:val="el-GR"/>
        </w:rPr>
        <w:t>Συντάγματος</w:t>
      </w:r>
      <w:r>
        <w:rPr>
          <w:rFonts w:ascii="Bookman Old Style" w:hAnsi="Bookman Old Style"/>
          <w:sz w:val="28"/>
          <w:szCs w:val="28"/>
          <w:lang w:val="el-GR"/>
        </w:rPr>
        <w:t xml:space="preserve"> </w:t>
      </w:r>
      <w:r w:rsidR="00EE6E7F">
        <w:rPr>
          <w:rFonts w:ascii="Bookman Old Style" w:hAnsi="Bookman Old Style"/>
          <w:sz w:val="28"/>
          <w:szCs w:val="28"/>
          <w:lang w:val="el-GR"/>
        </w:rPr>
        <w:t>διασφαλίζει την προστασία του δικαιώματος του απορρήτου της αλληλογραφίας και κάθε άλλης επικοινωνίας, νοουμένου ότι αυτή διεξάγεται με νόμιμα μέσα. Μ</w:t>
      </w:r>
      <w:r w:rsidR="004B728A">
        <w:rPr>
          <w:rFonts w:ascii="Bookman Old Style" w:hAnsi="Bookman Old Style"/>
          <w:sz w:val="28"/>
          <w:szCs w:val="28"/>
          <w:lang w:val="el-GR"/>
        </w:rPr>
        <w:t>έχρι το 2010, η μοναδική επέμβαση σε αυτό το δικαίωμα επιτρεπόταν</w:t>
      </w:r>
      <w:r w:rsidR="000B1193">
        <w:rPr>
          <w:rFonts w:ascii="Bookman Old Style" w:hAnsi="Bookman Old Style"/>
          <w:sz w:val="28"/>
          <w:szCs w:val="28"/>
          <w:lang w:val="el-GR"/>
        </w:rPr>
        <w:t xml:space="preserve">, βάσει του </w:t>
      </w:r>
      <w:r w:rsidR="000B1193" w:rsidRPr="000B1193">
        <w:rPr>
          <w:rFonts w:ascii="Bookman Old Style" w:hAnsi="Bookman Old Style"/>
          <w:b/>
          <w:bCs/>
          <w:i/>
          <w:iCs/>
          <w:sz w:val="28"/>
          <w:szCs w:val="28"/>
          <w:lang w:val="el-GR"/>
        </w:rPr>
        <w:t>Άρθρου 17.2</w:t>
      </w:r>
      <w:r w:rsidR="000B1193">
        <w:rPr>
          <w:rFonts w:ascii="Bookman Old Style" w:hAnsi="Bookman Old Style"/>
          <w:sz w:val="28"/>
          <w:szCs w:val="28"/>
          <w:lang w:val="el-GR"/>
        </w:rPr>
        <w:t xml:space="preserve">, </w:t>
      </w:r>
      <w:r w:rsidR="004B728A">
        <w:rPr>
          <w:rFonts w:ascii="Bookman Old Style" w:hAnsi="Bookman Old Style"/>
          <w:sz w:val="28"/>
          <w:szCs w:val="28"/>
          <w:lang w:val="el-GR"/>
        </w:rPr>
        <w:t xml:space="preserve">στις περιπτώσεις προσώπων που τελούσαν υπό φυλάκιση ή προφυλάκιση και </w:t>
      </w:r>
      <w:proofErr w:type="spellStart"/>
      <w:r w:rsidR="004B728A">
        <w:rPr>
          <w:rFonts w:ascii="Bookman Old Style" w:hAnsi="Bookman Old Style"/>
          <w:sz w:val="28"/>
          <w:szCs w:val="28"/>
          <w:lang w:val="el-GR"/>
        </w:rPr>
        <w:t>πτωχεύσαντων</w:t>
      </w:r>
      <w:proofErr w:type="spellEnd"/>
      <w:r w:rsidR="004B728A">
        <w:rPr>
          <w:rFonts w:ascii="Bookman Old Style" w:hAnsi="Bookman Old Style"/>
          <w:sz w:val="28"/>
          <w:szCs w:val="28"/>
          <w:lang w:val="el-GR"/>
        </w:rPr>
        <w:t xml:space="preserve">. Με τον </w:t>
      </w:r>
      <w:r w:rsidR="004724BD">
        <w:rPr>
          <w:rFonts w:ascii="Bookman Old Style" w:hAnsi="Bookman Old Style"/>
          <w:sz w:val="28"/>
          <w:szCs w:val="28"/>
          <w:lang w:val="el-GR"/>
        </w:rPr>
        <w:t xml:space="preserve">περί της Έκτης Τροποποίησης του Συντάγματος </w:t>
      </w:r>
      <w:r w:rsidR="00EE6E7F">
        <w:rPr>
          <w:rFonts w:ascii="Bookman Old Style" w:hAnsi="Bookman Old Style"/>
          <w:sz w:val="28"/>
          <w:szCs w:val="28"/>
          <w:lang w:val="el-GR"/>
        </w:rPr>
        <w:t>Νόμο</w:t>
      </w:r>
      <w:r w:rsidR="004724BD">
        <w:rPr>
          <w:rFonts w:ascii="Bookman Old Style" w:hAnsi="Bookman Old Style"/>
          <w:sz w:val="28"/>
          <w:szCs w:val="28"/>
          <w:lang w:val="el-GR"/>
        </w:rPr>
        <w:t>υ</w:t>
      </w:r>
      <w:r w:rsidR="00EE6E7F">
        <w:rPr>
          <w:rFonts w:ascii="Bookman Old Style" w:hAnsi="Bookman Old Style"/>
          <w:sz w:val="28"/>
          <w:szCs w:val="28"/>
          <w:lang w:val="el-GR"/>
        </w:rPr>
        <w:t xml:space="preserve"> του 2010, ήτοι τον </w:t>
      </w:r>
      <w:r w:rsidR="00EE6E7F" w:rsidRPr="00EE6E7F">
        <w:rPr>
          <w:rFonts w:ascii="Bookman Old Style" w:hAnsi="Bookman Old Style"/>
          <w:b/>
          <w:bCs/>
          <w:i/>
          <w:iCs/>
          <w:sz w:val="28"/>
          <w:szCs w:val="28"/>
          <w:lang w:val="el-GR"/>
        </w:rPr>
        <w:t>Ν.51(Ι)/2010</w:t>
      </w:r>
      <w:r w:rsidR="00EE6E7F">
        <w:rPr>
          <w:rFonts w:ascii="Bookman Old Style" w:hAnsi="Bookman Old Style"/>
          <w:sz w:val="28"/>
          <w:szCs w:val="28"/>
          <w:lang w:val="el-GR"/>
        </w:rPr>
        <w:t xml:space="preserve">, </w:t>
      </w:r>
      <w:r w:rsidR="000B1193">
        <w:rPr>
          <w:rFonts w:ascii="Bookman Old Style" w:hAnsi="Bookman Old Style"/>
          <w:sz w:val="28"/>
          <w:szCs w:val="28"/>
          <w:lang w:val="el-GR"/>
        </w:rPr>
        <w:t xml:space="preserve">αυτή </w:t>
      </w:r>
      <w:r w:rsidR="004B728A">
        <w:rPr>
          <w:rFonts w:ascii="Bookman Old Style" w:hAnsi="Bookman Old Style"/>
          <w:sz w:val="28"/>
          <w:szCs w:val="28"/>
          <w:lang w:val="el-GR"/>
        </w:rPr>
        <w:t>η επέμβαση διευρύνθηκε</w:t>
      </w:r>
      <w:r w:rsidR="00F43A85">
        <w:rPr>
          <w:rFonts w:ascii="Bookman Old Style" w:hAnsi="Bookman Old Style"/>
          <w:sz w:val="28"/>
          <w:szCs w:val="28"/>
          <w:lang w:val="el-GR"/>
        </w:rPr>
        <w:t xml:space="preserve"> και έκτοτε το </w:t>
      </w:r>
      <w:r w:rsidR="00F43A85" w:rsidRPr="00F43A85">
        <w:rPr>
          <w:rFonts w:ascii="Bookman Old Style" w:hAnsi="Bookman Old Style"/>
          <w:b/>
          <w:bCs/>
          <w:i/>
          <w:iCs/>
          <w:sz w:val="28"/>
          <w:szCs w:val="28"/>
          <w:lang w:val="el-GR"/>
        </w:rPr>
        <w:t>Άρθρο 17.2</w:t>
      </w:r>
      <w:r w:rsidR="00F43A85">
        <w:rPr>
          <w:rFonts w:ascii="Bookman Old Style" w:hAnsi="Bookman Old Style"/>
          <w:sz w:val="28"/>
          <w:szCs w:val="28"/>
          <w:lang w:val="el-GR"/>
        </w:rPr>
        <w:t xml:space="preserve"> προνοεί τα εξής</w:t>
      </w:r>
      <w:r w:rsidR="00F43A85" w:rsidRPr="00F43A85">
        <w:rPr>
          <w:rFonts w:ascii="Bookman Old Style" w:hAnsi="Bookman Old Style"/>
          <w:sz w:val="28"/>
          <w:szCs w:val="28"/>
          <w:lang w:val="el-GR"/>
        </w:rPr>
        <w:t>:</w:t>
      </w:r>
    </w:p>
    <w:p w14:paraId="501B3D43" w14:textId="77777777" w:rsidR="0015633F" w:rsidRDefault="0015633F" w:rsidP="00DB5F0A">
      <w:pPr>
        <w:tabs>
          <w:tab w:val="left" w:pos="567"/>
        </w:tabs>
        <w:spacing w:before="240" w:line="240" w:lineRule="auto"/>
        <w:ind w:left="567"/>
        <w:jc w:val="both"/>
        <w:rPr>
          <w:rFonts w:ascii="Bookman Old Style" w:hAnsi="Bookman Old Style"/>
          <w:i/>
          <w:iCs/>
          <w:sz w:val="28"/>
          <w:szCs w:val="28"/>
          <w:lang w:val="el-GR"/>
        </w:rPr>
      </w:pPr>
      <w:r w:rsidRPr="0015633F">
        <w:rPr>
          <w:rFonts w:ascii="Bookman Old Style" w:hAnsi="Bookman Old Style"/>
          <w:sz w:val="28"/>
          <w:szCs w:val="28"/>
          <w:lang w:val="el-GR"/>
        </w:rPr>
        <w:t>«</w:t>
      </w:r>
      <w:r w:rsidRPr="0015633F">
        <w:rPr>
          <w:rFonts w:ascii="Bookman Old Style" w:hAnsi="Bookman Old Style"/>
          <w:i/>
          <w:iCs/>
          <w:sz w:val="28"/>
          <w:szCs w:val="28"/>
          <w:lang w:val="el-GR"/>
        </w:rPr>
        <w:t xml:space="preserve">2. ∆ε χωρεί </w:t>
      </w:r>
      <w:proofErr w:type="spellStart"/>
      <w:r w:rsidRPr="0015633F">
        <w:rPr>
          <w:rFonts w:ascii="Bookman Old Style" w:hAnsi="Bookman Old Style"/>
          <w:i/>
          <w:iCs/>
          <w:sz w:val="28"/>
          <w:szCs w:val="28"/>
          <w:lang w:val="el-GR"/>
        </w:rPr>
        <w:t>επέµβαση</w:t>
      </w:r>
      <w:proofErr w:type="spellEnd"/>
      <w:r w:rsidRPr="0015633F">
        <w:rPr>
          <w:rFonts w:ascii="Bookman Old Style" w:hAnsi="Bookman Old Style"/>
          <w:i/>
          <w:iCs/>
          <w:sz w:val="28"/>
          <w:szCs w:val="28"/>
          <w:lang w:val="el-GR"/>
        </w:rPr>
        <w:t xml:space="preserve"> κατά την άσκηση του </w:t>
      </w:r>
      <w:proofErr w:type="spellStart"/>
      <w:r w:rsidRPr="0015633F">
        <w:rPr>
          <w:rFonts w:ascii="Bookman Old Style" w:hAnsi="Bookman Old Style"/>
          <w:i/>
          <w:iCs/>
          <w:sz w:val="28"/>
          <w:szCs w:val="28"/>
          <w:lang w:val="el-GR"/>
        </w:rPr>
        <w:t>δικαιώµατος</w:t>
      </w:r>
      <w:proofErr w:type="spellEnd"/>
      <w:r w:rsidRPr="0015633F">
        <w:rPr>
          <w:rFonts w:ascii="Bookman Old Style" w:hAnsi="Bookman Old Style"/>
          <w:i/>
          <w:iCs/>
          <w:sz w:val="28"/>
          <w:szCs w:val="28"/>
          <w:lang w:val="el-GR"/>
        </w:rPr>
        <w:t xml:space="preserve"> τούτου, εκτός αν η </w:t>
      </w:r>
      <w:proofErr w:type="spellStart"/>
      <w:r w:rsidRPr="0015633F">
        <w:rPr>
          <w:rFonts w:ascii="Bookman Old Style" w:hAnsi="Bookman Old Style"/>
          <w:i/>
          <w:iCs/>
          <w:sz w:val="28"/>
          <w:szCs w:val="28"/>
          <w:lang w:val="el-GR"/>
        </w:rPr>
        <w:t>επέµβαση</w:t>
      </w:r>
      <w:proofErr w:type="spellEnd"/>
      <w:r w:rsidRPr="0015633F">
        <w:rPr>
          <w:rFonts w:ascii="Bookman Old Style" w:hAnsi="Bookman Old Style"/>
          <w:i/>
          <w:iCs/>
          <w:sz w:val="28"/>
          <w:szCs w:val="28"/>
          <w:lang w:val="el-GR"/>
        </w:rPr>
        <w:t xml:space="preserve"> αυτή επιτρέπεται </w:t>
      </w:r>
      <w:proofErr w:type="spellStart"/>
      <w:r w:rsidRPr="0015633F">
        <w:rPr>
          <w:rFonts w:ascii="Bookman Old Style" w:hAnsi="Bookman Old Style"/>
          <w:i/>
          <w:iCs/>
          <w:sz w:val="28"/>
          <w:szCs w:val="28"/>
          <w:lang w:val="el-GR"/>
        </w:rPr>
        <w:t>σύµφωνα</w:t>
      </w:r>
      <w:proofErr w:type="spellEnd"/>
      <w:r w:rsidRPr="0015633F">
        <w:rPr>
          <w:rFonts w:ascii="Bookman Old Style" w:hAnsi="Bookman Old Style"/>
          <w:i/>
          <w:iCs/>
          <w:sz w:val="28"/>
          <w:szCs w:val="28"/>
          <w:lang w:val="el-GR"/>
        </w:rPr>
        <w:t xml:space="preserve"> µε το </w:t>
      </w:r>
      <w:proofErr w:type="spellStart"/>
      <w:r w:rsidRPr="0015633F">
        <w:rPr>
          <w:rFonts w:ascii="Bookman Old Style" w:hAnsi="Bookman Old Style"/>
          <w:i/>
          <w:iCs/>
          <w:sz w:val="28"/>
          <w:szCs w:val="28"/>
          <w:lang w:val="el-GR"/>
        </w:rPr>
        <w:t>νόµο</w:t>
      </w:r>
      <w:proofErr w:type="spellEnd"/>
      <w:r w:rsidRPr="0015633F">
        <w:rPr>
          <w:rFonts w:ascii="Bookman Old Style" w:hAnsi="Bookman Old Style"/>
          <w:i/>
          <w:iCs/>
          <w:sz w:val="28"/>
          <w:szCs w:val="28"/>
          <w:lang w:val="el-GR"/>
        </w:rPr>
        <w:t xml:space="preserve">, στις ακόλουθες περιπτώσεις: </w:t>
      </w:r>
    </w:p>
    <w:p w14:paraId="5B2180F8" w14:textId="77777777" w:rsidR="0015633F" w:rsidRDefault="0015633F" w:rsidP="00DB5F0A">
      <w:pPr>
        <w:spacing w:before="240" w:line="240" w:lineRule="auto"/>
        <w:ind w:left="851"/>
        <w:jc w:val="both"/>
        <w:rPr>
          <w:rFonts w:ascii="Bookman Old Style" w:hAnsi="Bookman Old Style"/>
          <w:i/>
          <w:iCs/>
          <w:sz w:val="28"/>
          <w:szCs w:val="28"/>
          <w:lang w:val="el-GR"/>
        </w:rPr>
      </w:pPr>
      <w:r w:rsidRPr="0015633F">
        <w:rPr>
          <w:rFonts w:ascii="Bookman Old Style" w:hAnsi="Bookman Old Style"/>
          <w:i/>
          <w:iCs/>
          <w:sz w:val="28"/>
          <w:szCs w:val="28"/>
          <w:lang w:val="el-GR"/>
        </w:rPr>
        <w:t xml:space="preserve">Α. Προσώπων που τελούν υπό φυλάκιση ή προφυλάκιση. </w:t>
      </w:r>
    </w:p>
    <w:p w14:paraId="350AD1EC" w14:textId="77777777" w:rsidR="0015633F" w:rsidRDefault="0015633F" w:rsidP="00DB5F0A">
      <w:pPr>
        <w:tabs>
          <w:tab w:val="left" w:pos="1701"/>
        </w:tabs>
        <w:spacing w:before="240" w:line="240" w:lineRule="auto"/>
        <w:ind w:left="851"/>
        <w:jc w:val="both"/>
        <w:rPr>
          <w:rFonts w:ascii="Bookman Old Style" w:hAnsi="Bookman Old Style"/>
          <w:i/>
          <w:iCs/>
          <w:sz w:val="28"/>
          <w:szCs w:val="28"/>
          <w:lang w:val="el-GR"/>
        </w:rPr>
      </w:pPr>
      <w:r w:rsidRPr="0015633F">
        <w:rPr>
          <w:rFonts w:ascii="Bookman Old Style" w:hAnsi="Bookman Old Style"/>
          <w:i/>
          <w:iCs/>
          <w:sz w:val="28"/>
          <w:szCs w:val="28"/>
          <w:lang w:val="el-GR"/>
        </w:rPr>
        <w:t xml:space="preserve">Β. Κατόπιν δικαστικού </w:t>
      </w:r>
      <w:proofErr w:type="spellStart"/>
      <w:r w:rsidRPr="0015633F">
        <w:rPr>
          <w:rFonts w:ascii="Bookman Old Style" w:hAnsi="Bookman Old Style"/>
          <w:i/>
          <w:iCs/>
          <w:sz w:val="28"/>
          <w:szCs w:val="28"/>
          <w:lang w:val="el-GR"/>
        </w:rPr>
        <w:t>διατάγµατος</w:t>
      </w:r>
      <w:proofErr w:type="spellEnd"/>
      <w:r w:rsidRPr="0015633F">
        <w:rPr>
          <w:rFonts w:ascii="Bookman Old Style" w:hAnsi="Bookman Old Style"/>
          <w:i/>
          <w:iCs/>
          <w:sz w:val="28"/>
          <w:szCs w:val="28"/>
          <w:lang w:val="el-GR"/>
        </w:rPr>
        <w:t xml:space="preserve"> που εκδόθηκε </w:t>
      </w:r>
      <w:proofErr w:type="spellStart"/>
      <w:r w:rsidRPr="0015633F">
        <w:rPr>
          <w:rFonts w:ascii="Bookman Old Style" w:hAnsi="Bookman Old Style"/>
          <w:i/>
          <w:iCs/>
          <w:sz w:val="28"/>
          <w:szCs w:val="28"/>
          <w:lang w:val="el-GR"/>
        </w:rPr>
        <w:t>σύµφωνα</w:t>
      </w:r>
      <w:proofErr w:type="spellEnd"/>
      <w:r w:rsidRPr="0015633F">
        <w:rPr>
          <w:rFonts w:ascii="Bookman Old Style" w:hAnsi="Bookman Old Style"/>
          <w:i/>
          <w:iCs/>
          <w:sz w:val="28"/>
          <w:szCs w:val="28"/>
          <w:lang w:val="el-GR"/>
        </w:rPr>
        <w:t xml:space="preserve"> µε τις διατάξεις του </w:t>
      </w:r>
      <w:proofErr w:type="spellStart"/>
      <w:r w:rsidRPr="0015633F">
        <w:rPr>
          <w:rFonts w:ascii="Bookman Old Style" w:hAnsi="Bookman Old Style"/>
          <w:i/>
          <w:iCs/>
          <w:sz w:val="28"/>
          <w:szCs w:val="28"/>
          <w:lang w:val="el-GR"/>
        </w:rPr>
        <w:t>νόµου</w:t>
      </w:r>
      <w:proofErr w:type="spellEnd"/>
      <w:r w:rsidRPr="0015633F">
        <w:rPr>
          <w:rFonts w:ascii="Bookman Old Style" w:hAnsi="Bookman Old Style"/>
          <w:i/>
          <w:iCs/>
          <w:sz w:val="28"/>
          <w:szCs w:val="28"/>
          <w:lang w:val="el-GR"/>
        </w:rPr>
        <w:t>, µ</w:t>
      </w:r>
      <w:proofErr w:type="spellStart"/>
      <w:r w:rsidRPr="0015633F">
        <w:rPr>
          <w:rFonts w:ascii="Bookman Old Style" w:hAnsi="Bookman Old Style"/>
          <w:i/>
          <w:iCs/>
          <w:sz w:val="28"/>
          <w:szCs w:val="28"/>
          <w:lang w:val="el-GR"/>
        </w:rPr>
        <w:t>ετά</w:t>
      </w:r>
      <w:proofErr w:type="spellEnd"/>
      <w:r w:rsidRPr="0015633F">
        <w:rPr>
          <w:rFonts w:ascii="Bookman Old Style" w:hAnsi="Bookman Old Style"/>
          <w:i/>
          <w:iCs/>
          <w:sz w:val="28"/>
          <w:szCs w:val="28"/>
          <w:lang w:val="el-GR"/>
        </w:rPr>
        <w:t xml:space="preserve"> από αίτηση του Γενικού Εισαγγελέα της ∆</w:t>
      </w:r>
      <w:proofErr w:type="spellStart"/>
      <w:r w:rsidRPr="0015633F">
        <w:rPr>
          <w:rFonts w:ascii="Bookman Old Style" w:hAnsi="Bookman Old Style"/>
          <w:i/>
          <w:iCs/>
          <w:sz w:val="28"/>
          <w:szCs w:val="28"/>
          <w:lang w:val="el-GR"/>
        </w:rPr>
        <w:t>ηµοκρατίας</w:t>
      </w:r>
      <w:proofErr w:type="spellEnd"/>
      <w:r w:rsidRPr="0015633F">
        <w:rPr>
          <w:rFonts w:ascii="Bookman Old Style" w:hAnsi="Bookman Old Style"/>
          <w:i/>
          <w:iCs/>
          <w:sz w:val="28"/>
          <w:szCs w:val="28"/>
          <w:lang w:val="el-GR"/>
        </w:rPr>
        <w:t xml:space="preserve">, και η </w:t>
      </w:r>
      <w:proofErr w:type="spellStart"/>
      <w:r w:rsidRPr="0015633F">
        <w:rPr>
          <w:rFonts w:ascii="Bookman Old Style" w:hAnsi="Bookman Old Style"/>
          <w:i/>
          <w:iCs/>
          <w:sz w:val="28"/>
          <w:szCs w:val="28"/>
          <w:lang w:val="el-GR"/>
        </w:rPr>
        <w:t>επέµβαση</w:t>
      </w:r>
      <w:proofErr w:type="spellEnd"/>
      <w:r w:rsidRPr="0015633F">
        <w:rPr>
          <w:rFonts w:ascii="Bookman Old Style" w:hAnsi="Bookman Old Style"/>
          <w:i/>
          <w:iCs/>
          <w:sz w:val="28"/>
          <w:szCs w:val="28"/>
          <w:lang w:val="el-GR"/>
        </w:rPr>
        <w:t xml:space="preserve"> αποτελεί µ</w:t>
      </w:r>
      <w:proofErr w:type="spellStart"/>
      <w:r w:rsidRPr="0015633F">
        <w:rPr>
          <w:rFonts w:ascii="Bookman Old Style" w:hAnsi="Bookman Old Style"/>
          <w:i/>
          <w:iCs/>
          <w:sz w:val="28"/>
          <w:szCs w:val="28"/>
          <w:lang w:val="el-GR"/>
        </w:rPr>
        <w:t>έτρο</w:t>
      </w:r>
      <w:proofErr w:type="spellEnd"/>
      <w:r w:rsidRPr="0015633F">
        <w:rPr>
          <w:rFonts w:ascii="Bookman Old Style" w:hAnsi="Bookman Old Style"/>
          <w:i/>
          <w:iCs/>
          <w:sz w:val="28"/>
          <w:szCs w:val="28"/>
          <w:lang w:val="el-GR"/>
        </w:rPr>
        <w:t xml:space="preserve"> το οποίο σε µ</w:t>
      </w:r>
      <w:proofErr w:type="spellStart"/>
      <w:r w:rsidRPr="0015633F">
        <w:rPr>
          <w:rFonts w:ascii="Bookman Old Style" w:hAnsi="Bookman Old Style"/>
          <w:i/>
          <w:iCs/>
          <w:sz w:val="28"/>
          <w:szCs w:val="28"/>
          <w:lang w:val="el-GR"/>
        </w:rPr>
        <w:t>ια</w:t>
      </w:r>
      <w:proofErr w:type="spellEnd"/>
      <w:r w:rsidRPr="0015633F">
        <w:rPr>
          <w:rFonts w:ascii="Bookman Old Style" w:hAnsi="Bookman Old Style"/>
          <w:i/>
          <w:iCs/>
          <w:sz w:val="28"/>
          <w:szCs w:val="28"/>
          <w:lang w:val="el-GR"/>
        </w:rPr>
        <w:t xml:space="preserve"> </w:t>
      </w:r>
      <w:proofErr w:type="spellStart"/>
      <w:r w:rsidRPr="0015633F">
        <w:rPr>
          <w:rFonts w:ascii="Bookman Old Style" w:hAnsi="Bookman Old Style"/>
          <w:i/>
          <w:iCs/>
          <w:sz w:val="28"/>
          <w:szCs w:val="28"/>
          <w:lang w:val="el-GR"/>
        </w:rPr>
        <w:lastRenderedPageBreak/>
        <w:t>δηµοκρατική</w:t>
      </w:r>
      <w:proofErr w:type="spellEnd"/>
      <w:r w:rsidRPr="0015633F">
        <w:rPr>
          <w:rFonts w:ascii="Bookman Old Style" w:hAnsi="Bookman Old Style"/>
          <w:i/>
          <w:iCs/>
          <w:sz w:val="28"/>
          <w:szCs w:val="28"/>
          <w:lang w:val="el-GR"/>
        </w:rPr>
        <w:t xml:space="preserve"> κοινωνία είναι αναγκαίο µόνο προς το </w:t>
      </w:r>
      <w:proofErr w:type="spellStart"/>
      <w:r w:rsidRPr="0015633F">
        <w:rPr>
          <w:rFonts w:ascii="Bookman Old Style" w:hAnsi="Bookman Old Style"/>
          <w:i/>
          <w:iCs/>
          <w:sz w:val="28"/>
          <w:szCs w:val="28"/>
          <w:lang w:val="el-GR"/>
        </w:rPr>
        <w:t>συµφέρον</w:t>
      </w:r>
      <w:proofErr w:type="spellEnd"/>
      <w:r w:rsidRPr="0015633F">
        <w:rPr>
          <w:rFonts w:ascii="Bookman Old Style" w:hAnsi="Bookman Old Style"/>
          <w:i/>
          <w:iCs/>
          <w:sz w:val="28"/>
          <w:szCs w:val="28"/>
          <w:lang w:val="el-GR"/>
        </w:rPr>
        <w:t xml:space="preserve"> της ασφάλειας της ∆</w:t>
      </w:r>
      <w:proofErr w:type="spellStart"/>
      <w:r w:rsidRPr="0015633F">
        <w:rPr>
          <w:rFonts w:ascii="Bookman Old Style" w:hAnsi="Bookman Old Style"/>
          <w:i/>
          <w:iCs/>
          <w:sz w:val="28"/>
          <w:szCs w:val="28"/>
          <w:lang w:val="el-GR"/>
        </w:rPr>
        <w:t>ηµοκρατίας</w:t>
      </w:r>
      <w:proofErr w:type="spellEnd"/>
      <w:r w:rsidRPr="0015633F">
        <w:rPr>
          <w:rFonts w:ascii="Bookman Old Style" w:hAnsi="Bookman Old Style"/>
          <w:i/>
          <w:iCs/>
          <w:sz w:val="28"/>
          <w:szCs w:val="28"/>
          <w:lang w:val="el-GR"/>
        </w:rPr>
        <w:t xml:space="preserve"> ή την αποτροπή, διερεύνηση ή δίωξη των ακόλουθων σοβαρών ποινικών </w:t>
      </w:r>
      <w:proofErr w:type="spellStart"/>
      <w:r w:rsidRPr="0015633F">
        <w:rPr>
          <w:rFonts w:ascii="Bookman Old Style" w:hAnsi="Bookman Old Style"/>
          <w:i/>
          <w:iCs/>
          <w:sz w:val="28"/>
          <w:szCs w:val="28"/>
          <w:lang w:val="el-GR"/>
        </w:rPr>
        <w:t>αδικηµάτων</w:t>
      </w:r>
      <w:proofErr w:type="spellEnd"/>
      <w:r w:rsidRPr="0015633F">
        <w:rPr>
          <w:rFonts w:ascii="Bookman Old Style" w:hAnsi="Bookman Old Style"/>
          <w:i/>
          <w:iCs/>
          <w:sz w:val="28"/>
          <w:szCs w:val="28"/>
          <w:lang w:val="el-GR"/>
        </w:rPr>
        <w:t xml:space="preserve">: </w:t>
      </w:r>
    </w:p>
    <w:p w14:paraId="35486551" w14:textId="74D36024" w:rsidR="0015633F" w:rsidRPr="00722729" w:rsidRDefault="00722729" w:rsidP="00DB5F0A">
      <w:pPr>
        <w:spacing w:before="240" w:line="240" w:lineRule="auto"/>
        <w:ind w:left="414" w:firstLine="720"/>
        <w:jc w:val="both"/>
        <w:rPr>
          <w:rFonts w:ascii="Bookman Old Style" w:hAnsi="Bookman Old Style"/>
          <w:i/>
          <w:iCs/>
          <w:sz w:val="28"/>
          <w:szCs w:val="28"/>
          <w:lang w:val="el-GR"/>
        </w:rPr>
      </w:pPr>
      <w:r>
        <w:rPr>
          <w:rFonts w:ascii="Bookman Old Style" w:hAnsi="Bookman Old Style"/>
          <w:i/>
          <w:iCs/>
          <w:sz w:val="28"/>
          <w:szCs w:val="28"/>
          <w:lang w:val="el-GR"/>
        </w:rPr>
        <w:t xml:space="preserve">(α) </w:t>
      </w:r>
      <w:r w:rsidR="0015633F" w:rsidRPr="00722729">
        <w:rPr>
          <w:rFonts w:ascii="Bookman Old Style" w:hAnsi="Bookman Old Style"/>
          <w:i/>
          <w:iCs/>
          <w:sz w:val="28"/>
          <w:szCs w:val="28"/>
          <w:lang w:val="el-GR"/>
        </w:rPr>
        <w:t xml:space="preserve">Φόνος εκ </w:t>
      </w:r>
      <w:proofErr w:type="spellStart"/>
      <w:r w:rsidR="0015633F" w:rsidRPr="00722729">
        <w:rPr>
          <w:rFonts w:ascii="Bookman Old Style" w:hAnsi="Bookman Old Style"/>
          <w:i/>
          <w:iCs/>
          <w:sz w:val="28"/>
          <w:szCs w:val="28"/>
          <w:lang w:val="el-GR"/>
        </w:rPr>
        <w:t>προµελέτης</w:t>
      </w:r>
      <w:proofErr w:type="spellEnd"/>
      <w:r w:rsidR="0015633F" w:rsidRPr="00722729">
        <w:rPr>
          <w:rFonts w:ascii="Bookman Old Style" w:hAnsi="Bookman Old Style"/>
          <w:i/>
          <w:iCs/>
          <w:sz w:val="28"/>
          <w:szCs w:val="28"/>
          <w:lang w:val="el-GR"/>
        </w:rPr>
        <w:t xml:space="preserve"> ή ανθρωποκτονία, </w:t>
      </w:r>
    </w:p>
    <w:p w14:paraId="536F63FC" w14:textId="77777777" w:rsidR="00722729" w:rsidRDefault="00722729" w:rsidP="00DB5F0A">
      <w:pPr>
        <w:spacing w:before="240" w:line="240" w:lineRule="auto"/>
        <w:ind w:left="1560" w:hanging="426"/>
        <w:jc w:val="both"/>
        <w:rPr>
          <w:rFonts w:ascii="Bookman Old Style" w:hAnsi="Bookman Old Style"/>
          <w:i/>
          <w:iCs/>
          <w:sz w:val="28"/>
          <w:szCs w:val="28"/>
          <w:lang w:val="el-GR"/>
        </w:rPr>
      </w:pPr>
      <w:r>
        <w:rPr>
          <w:rFonts w:ascii="Bookman Old Style" w:hAnsi="Bookman Old Style"/>
          <w:i/>
          <w:iCs/>
          <w:sz w:val="28"/>
          <w:szCs w:val="28"/>
          <w:lang w:val="el-GR"/>
        </w:rPr>
        <w:t xml:space="preserve">(β) </w:t>
      </w:r>
      <w:proofErr w:type="spellStart"/>
      <w:r w:rsidR="0015633F" w:rsidRPr="0015633F">
        <w:rPr>
          <w:rFonts w:ascii="Bookman Old Style" w:hAnsi="Bookman Old Style"/>
          <w:i/>
          <w:iCs/>
          <w:sz w:val="28"/>
          <w:szCs w:val="28"/>
          <w:lang w:val="el-GR"/>
        </w:rPr>
        <w:t>εµπορία</w:t>
      </w:r>
      <w:proofErr w:type="spellEnd"/>
      <w:r w:rsidR="0015633F" w:rsidRPr="0015633F">
        <w:rPr>
          <w:rFonts w:ascii="Bookman Old Style" w:hAnsi="Bookman Old Style"/>
          <w:i/>
          <w:iCs/>
          <w:sz w:val="28"/>
          <w:szCs w:val="28"/>
          <w:lang w:val="el-GR"/>
        </w:rPr>
        <w:t xml:space="preserve"> ενηλίκων ή ανηλίκων προσώπων και </w:t>
      </w:r>
      <w:proofErr w:type="spellStart"/>
      <w:r w:rsidR="0015633F" w:rsidRPr="0015633F">
        <w:rPr>
          <w:rFonts w:ascii="Bookman Old Style" w:hAnsi="Bookman Old Style"/>
          <w:i/>
          <w:iCs/>
          <w:sz w:val="28"/>
          <w:szCs w:val="28"/>
          <w:lang w:val="el-GR"/>
        </w:rPr>
        <w:t>αδικήµατα</w:t>
      </w:r>
      <w:proofErr w:type="spellEnd"/>
      <w:r>
        <w:rPr>
          <w:rFonts w:ascii="Bookman Old Style" w:hAnsi="Bookman Old Style"/>
          <w:i/>
          <w:iCs/>
          <w:sz w:val="28"/>
          <w:szCs w:val="28"/>
          <w:lang w:val="el-GR"/>
        </w:rPr>
        <w:t xml:space="preserve"> </w:t>
      </w:r>
      <w:r w:rsidR="0015633F" w:rsidRPr="0015633F">
        <w:rPr>
          <w:rFonts w:ascii="Bookman Old Style" w:hAnsi="Bookman Old Style"/>
          <w:i/>
          <w:iCs/>
          <w:sz w:val="28"/>
          <w:szCs w:val="28"/>
          <w:lang w:val="el-GR"/>
        </w:rPr>
        <w:t>που σχετίζονται µε την παιδική πορνογραφία,</w:t>
      </w:r>
    </w:p>
    <w:p w14:paraId="162813E4" w14:textId="1C5C4980" w:rsidR="0015633F" w:rsidRDefault="00722729" w:rsidP="00DB5F0A">
      <w:pPr>
        <w:spacing w:before="240" w:line="240" w:lineRule="auto"/>
        <w:ind w:left="1560" w:hanging="426"/>
        <w:jc w:val="both"/>
        <w:rPr>
          <w:rFonts w:ascii="Bookman Old Style" w:hAnsi="Bookman Old Style"/>
          <w:i/>
          <w:iCs/>
          <w:sz w:val="28"/>
          <w:szCs w:val="28"/>
          <w:lang w:val="el-GR"/>
        </w:rPr>
      </w:pPr>
      <w:r>
        <w:rPr>
          <w:rFonts w:ascii="Bookman Old Style" w:hAnsi="Bookman Old Style"/>
          <w:i/>
          <w:iCs/>
          <w:sz w:val="28"/>
          <w:szCs w:val="28"/>
          <w:lang w:val="el-GR"/>
        </w:rPr>
        <w:t xml:space="preserve">(γ) </w:t>
      </w:r>
      <w:proofErr w:type="spellStart"/>
      <w:r w:rsidR="0015633F" w:rsidRPr="0015633F">
        <w:rPr>
          <w:rFonts w:ascii="Bookman Old Style" w:hAnsi="Bookman Old Style"/>
          <w:i/>
          <w:iCs/>
          <w:sz w:val="28"/>
          <w:szCs w:val="28"/>
          <w:lang w:val="el-GR"/>
        </w:rPr>
        <w:t>εµπορία</w:t>
      </w:r>
      <w:proofErr w:type="spellEnd"/>
      <w:r w:rsidR="0015633F" w:rsidRPr="0015633F">
        <w:rPr>
          <w:rFonts w:ascii="Bookman Old Style" w:hAnsi="Bookman Old Style"/>
          <w:i/>
          <w:iCs/>
          <w:sz w:val="28"/>
          <w:szCs w:val="28"/>
          <w:lang w:val="el-GR"/>
        </w:rPr>
        <w:t xml:space="preserve">, </w:t>
      </w:r>
      <w:proofErr w:type="spellStart"/>
      <w:r w:rsidR="0015633F" w:rsidRPr="0015633F">
        <w:rPr>
          <w:rFonts w:ascii="Bookman Old Style" w:hAnsi="Bookman Old Style"/>
          <w:i/>
          <w:iCs/>
          <w:sz w:val="28"/>
          <w:szCs w:val="28"/>
          <w:lang w:val="el-GR"/>
        </w:rPr>
        <w:t>προµήθεια</w:t>
      </w:r>
      <w:proofErr w:type="spellEnd"/>
      <w:r w:rsidR="0015633F" w:rsidRPr="0015633F">
        <w:rPr>
          <w:rFonts w:ascii="Bookman Old Style" w:hAnsi="Bookman Old Style"/>
          <w:i/>
          <w:iCs/>
          <w:sz w:val="28"/>
          <w:szCs w:val="28"/>
          <w:lang w:val="el-GR"/>
        </w:rPr>
        <w:t>, καλλιέργεια ή παραγωγή</w:t>
      </w:r>
      <w:r>
        <w:rPr>
          <w:rFonts w:ascii="Bookman Old Style" w:hAnsi="Bookman Old Style"/>
          <w:i/>
          <w:iCs/>
          <w:sz w:val="28"/>
          <w:szCs w:val="28"/>
          <w:lang w:val="el-GR"/>
        </w:rPr>
        <w:t xml:space="preserve"> </w:t>
      </w:r>
      <w:r w:rsidR="0015633F" w:rsidRPr="0015633F">
        <w:rPr>
          <w:rFonts w:ascii="Bookman Old Style" w:hAnsi="Bookman Old Style"/>
          <w:i/>
          <w:iCs/>
          <w:sz w:val="28"/>
          <w:szCs w:val="28"/>
          <w:lang w:val="el-GR"/>
        </w:rPr>
        <w:t xml:space="preserve">ναρκωτικών </w:t>
      </w:r>
      <w:proofErr w:type="spellStart"/>
      <w:r w:rsidR="0015633F" w:rsidRPr="0015633F">
        <w:rPr>
          <w:rFonts w:ascii="Bookman Old Style" w:hAnsi="Bookman Old Style"/>
          <w:i/>
          <w:iCs/>
          <w:sz w:val="28"/>
          <w:szCs w:val="28"/>
          <w:lang w:val="el-GR"/>
        </w:rPr>
        <w:t>φαρµάκων</w:t>
      </w:r>
      <w:proofErr w:type="spellEnd"/>
      <w:r w:rsidR="0015633F" w:rsidRPr="0015633F">
        <w:rPr>
          <w:rFonts w:ascii="Bookman Old Style" w:hAnsi="Bookman Old Style"/>
          <w:i/>
          <w:iCs/>
          <w:sz w:val="28"/>
          <w:szCs w:val="28"/>
          <w:lang w:val="el-GR"/>
        </w:rPr>
        <w:t xml:space="preserve">, ψυχοτρόπων ουσιών ή επικίνδυνων </w:t>
      </w:r>
      <w:proofErr w:type="spellStart"/>
      <w:r w:rsidR="0015633F" w:rsidRPr="0015633F">
        <w:rPr>
          <w:rFonts w:ascii="Bookman Old Style" w:hAnsi="Bookman Old Style"/>
          <w:i/>
          <w:iCs/>
          <w:sz w:val="28"/>
          <w:szCs w:val="28"/>
          <w:lang w:val="el-GR"/>
        </w:rPr>
        <w:t>φαρµάκων</w:t>
      </w:r>
      <w:proofErr w:type="spellEnd"/>
      <w:r w:rsidR="0015633F" w:rsidRPr="0015633F">
        <w:rPr>
          <w:rFonts w:ascii="Bookman Old Style" w:hAnsi="Bookman Old Style"/>
          <w:i/>
          <w:iCs/>
          <w:sz w:val="28"/>
          <w:szCs w:val="28"/>
          <w:lang w:val="el-GR"/>
        </w:rPr>
        <w:t xml:space="preserve">, </w:t>
      </w:r>
    </w:p>
    <w:p w14:paraId="182997AB" w14:textId="2A3F70FE" w:rsidR="0015633F" w:rsidRDefault="00722729" w:rsidP="00DB5F0A">
      <w:pPr>
        <w:spacing w:before="240" w:line="240" w:lineRule="auto"/>
        <w:ind w:left="1560" w:hanging="426"/>
        <w:jc w:val="both"/>
        <w:rPr>
          <w:rFonts w:ascii="Bookman Old Style" w:hAnsi="Bookman Old Style"/>
          <w:i/>
          <w:iCs/>
          <w:sz w:val="28"/>
          <w:szCs w:val="28"/>
          <w:lang w:val="el-GR"/>
        </w:rPr>
      </w:pPr>
      <w:r>
        <w:rPr>
          <w:rFonts w:ascii="Bookman Old Style" w:hAnsi="Bookman Old Style"/>
          <w:i/>
          <w:iCs/>
          <w:sz w:val="28"/>
          <w:szCs w:val="28"/>
          <w:lang w:val="el-GR"/>
        </w:rPr>
        <w:t xml:space="preserve">(δ) </w:t>
      </w:r>
      <w:proofErr w:type="spellStart"/>
      <w:r w:rsidR="0015633F" w:rsidRPr="0015633F">
        <w:rPr>
          <w:rFonts w:ascii="Bookman Old Style" w:hAnsi="Bookman Old Style"/>
          <w:i/>
          <w:iCs/>
          <w:sz w:val="28"/>
          <w:szCs w:val="28"/>
          <w:lang w:val="el-GR"/>
        </w:rPr>
        <w:t>αδικήµατα</w:t>
      </w:r>
      <w:proofErr w:type="spellEnd"/>
      <w:r w:rsidR="0015633F" w:rsidRPr="0015633F">
        <w:rPr>
          <w:rFonts w:ascii="Bookman Old Style" w:hAnsi="Bookman Old Style"/>
          <w:i/>
          <w:iCs/>
          <w:sz w:val="28"/>
          <w:szCs w:val="28"/>
          <w:lang w:val="el-GR"/>
        </w:rPr>
        <w:t xml:space="preserve"> που σχετίζονται µε το </w:t>
      </w:r>
      <w:proofErr w:type="spellStart"/>
      <w:r w:rsidR="0015633F" w:rsidRPr="0015633F">
        <w:rPr>
          <w:rFonts w:ascii="Bookman Old Style" w:hAnsi="Bookman Old Style"/>
          <w:i/>
          <w:iCs/>
          <w:sz w:val="28"/>
          <w:szCs w:val="28"/>
          <w:lang w:val="el-GR"/>
        </w:rPr>
        <w:t>νόµισµα</w:t>
      </w:r>
      <w:proofErr w:type="spellEnd"/>
      <w:r w:rsidR="0015633F" w:rsidRPr="0015633F">
        <w:rPr>
          <w:rFonts w:ascii="Bookman Old Style" w:hAnsi="Bookman Old Style"/>
          <w:i/>
          <w:iCs/>
          <w:sz w:val="28"/>
          <w:szCs w:val="28"/>
          <w:lang w:val="el-GR"/>
        </w:rPr>
        <w:t xml:space="preserve"> ή το </w:t>
      </w:r>
      <w:proofErr w:type="spellStart"/>
      <w:r w:rsidR="0015633F" w:rsidRPr="0015633F">
        <w:rPr>
          <w:rFonts w:ascii="Bookman Old Style" w:hAnsi="Bookman Old Style"/>
          <w:i/>
          <w:iCs/>
          <w:sz w:val="28"/>
          <w:szCs w:val="28"/>
          <w:lang w:val="el-GR"/>
        </w:rPr>
        <w:t>χαρτονόµισµα</w:t>
      </w:r>
      <w:proofErr w:type="spellEnd"/>
      <w:r w:rsidR="0015633F" w:rsidRPr="0015633F">
        <w:rPr>
          <w:rFonts w:ascii="Bookman Old Style" w:hAnsi="Bookman Old Style"/>
          <w:i/>
          <w:iCs/>
          <w:sz w:val="28"/>
          <w:szCs w:val="28"/>
          <w:lang w:val="el-GR"/>
        </w:rPr>
        <w:t xml:space="preserve"> της ∆</w:t>
      </w:r>
      <w:proofErr w:type="spellStart"/>
      <w:r w:rsidR="0015633F" w:rsidRPr="0015633F">
        <w:rPr>
          <w:rFonts w:ascii="Bookman Old Style" w:hAnsi="Bookman Old Style"/>
          <w:i/>
          <w:iCs/>
          <w:sz w:val="28"/>
          <w:szCs w:val="28"/>
          <w:lang w:val="el-GR"/>
        </w:rPr>
        <w:t>ηµοκρατίας</w:t>
      </w:r>
      <w:proofErr w:type="spellEnd"/>
      <w:r w:rsidR="0015633F" w:rsidRPr="0015633F">
        <w:rPr>
          <w:rFonts w:ascii="Bookman Old Style" w:hAnsi="Bookman Old Style"/>
          <w:i/>
          <w:iCs/>
          <w:sz w:val="28"/>
          <w:szCs w:val="28"/>
          <w:lang w:val="el-GR"/>
        </w:rPr>
        <w:t xml:space="preserve"> και </w:t>
      </w:r>
    </w:p>
    <w:p w14:paraId="6D1F3AFA" w14:textId="1D01BF62" w:rsidR="009D77DD" w:rsidRPr="0015633F" w:rsidRDefault="00722729" w:rsidP="00DB5F0A">
      <w:pPr>
        <w:spacing w:before="240" w:after="480" w:line="240" w:lineRule="auto"/>
        <w:ind w:left="1560" w:hanging="426"/>
        <w:jc w:val="both"/>
        <w:rPr>
          <w:rFonts w:ascii="Bookman Old Style" w:hAnsi="Bookman Old Style"/>
          <w:sz w:val="28"/>
          <w:szCs w:val="28"/>
          <w:lang w:val="el-GR"/>
        </w:rPr>
      </w:pPr>
      <w:r>
        <w:rPr>
          <w:rFonts w:ascii="Bookman Old Style" w:hAnsi="Bookman Old Style"/>
          <w:i/>
          <w:iCs/>
          <w:sz w:val="28"/>
          <w:szCs w:val="28"/>
          <w:lang w:val="el-GR"/>
        </w:rPr>
        <w:t>(ε)</w:t>
      </w:r>
      <w:r w:rsidR="00DB5F0A">
        <w:rPr>
          <w:rFonts w:ascii="Bookman Old Style" w:hAnsi="Bookman Old Style"/>
          <w:i/>
          <w:iCs/>
          <w:sz w:val="28"/>
          <w:szCs w:val="28"/>
          <w:lang w:val="el-GR"/>
        </w:rPr>
        <w:tab/>
      </w:r>
      <w:proofErr w:type="spellStart"/>
      <w:r w:rsidR="0015633F" w:rsidRPr="0015633F">
        <w:rPr>
          <w:rFonts w:ascii="Bookman Old Style" w:hAnsi="Bookman Old Style"/>
          <w:i/>
          <w:iCs/>
          <w:sz w:val="28"/>
          <w:szCs w:val="28"/>
          <w:lang w:val="el-GR"/>
        </w:rPr>
        <w:t>αδικήµατα</w:t>
      </w:r>
      <w:proofErr w:type="spellEnd"/>
      <w:r w:rsidR="0015633F" w:rsidRPr="0015633F">
        <w:rPr>
          <w:rFonts w:ascii="Bookman Old Style" w:hAnsi="Bookman Old Style"/>
          <w:i/>
          <w:iCs/>
          <w:sz w:val="28"/>
          <w:szCs w:val="28"/>
          <w:lang w:val="el-GR"/>
        </w:rPr>
        <w:t xml:space="preserve"> διαφθοράς για τα οποία προβλέπεται, σε περίπτωση καταδίκης, ποινή φυλάκισης πέντε ετών και άνω.</w:t>
      </w:r>
      <w:r w:rsidR="0015633F" w:rsidRPr="0015633F">
        <w:rPr>
          <w:rFonts w:ascii="Bookman Old Style" w:hAnsi="Bookman Old Style"/>
          <w:sz w:val="28"/>
          <w:szCs w:val="28"/>
          <w:lang w:val="el-GR"/>
        </w:rPr>
        <w:t>»</w:t>
      </w:r>
    </w:p>
    <w:p w14:paraId="4500B322" w14:textId="6E703038" w:rsidR="00653337" w:rsidRDefault="004B6F16" w:rsidP="00DB5F0A">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 </w:t>
      </w:r>
      <w:r w:rsidR="00653337">
        <w:rPr>
          <w:rFonts w:ascii="Bookman Old Style" w:hAnsi="Bookman Old Style"/>
          <w:sz w:val="28"/>
          <w:szCs w:val="28"/>
          <w:lang w:val="el-GR"/>
        </w:rPr>
        <w:t xml:space="preserve">αρχικός </w:t>
      </w:r>
      <w:r w:rsidRPr="004B6F16">
        <w:rPr>
          <w:rFonts w:ascii="Bookman Old Style" w:hAnsi="Bookman Old Style"/>
          <w:b/>
          <w:bCs/>
          <w:i/>
          <w:iCs/>
          <w:sz w:val="28"/>
          <w:szCs w:val="28"/>
          <w:lang w:val="el-GR"/>
        </w:rPr>
        <w:t>περί Προστασίας του Απόρρητου της Ιδιωτικής Επικοινωνίας (Παρακολούθηση Συνδιαλέξεων) Νόμος του 1996, Ν.92(Ι)/1996</w:t>
      </w:r>
      <w:r>
        <w:rPr>
          <w:rFonts w:ascii="Bookman Old Style" w:hAnsi="Bookman Old Style"/>
          <w:sz w:val="28"/>
          <w:szCs w:val="28"/>
          <w:lang w:val="el-GR"/>
        </w:rPr>
        <w:t xml:space="preserve">, </w:t>
      </w:r>
      <w:r w:rsidR="00653337">
        <w:rPr>
          <w:rFonts w:ascii="Bookman Old Style" w:hAnsi="Bookman Old Style"/>
          <w:sz w:val="28"/>
          <w:szCs w:val="28"/>
          <w:lang w:val="el-GR"/>
        </w:rPr>
        <w:t xml:space="preserve">θεσπίστηκε για να επιτρέπει την παρακολούθηση ιδιωτικής επικοινωνίας, κατόπιν της έκδοσης δικαστικού εντάλματος προς τούτο. Με τον τροποποιητικό Νόμο </w:t>
      </w:r>
      <w:r w:rsidR="00653337" w:rsidRPr="00E26DE5">
        <w:rPr>
          <w:rFonts w:ascii="Bookman Old Style" w:hAnsi="Bookman Old Style"/>
          <w:b/>
          <w:bCs/>
          <w:i/>
          <w:iCs/>
          <w:sz w:val="28"/>
          <w:szCs w:val="28"/>
          <w:lang w:val="el-GR"/>
        </w:rPr>
        <w:t>Ν.216(Ι)/2015</w:t>
      </w:r>
      <w:r w:rsidR="00653337">
        <w:rPr>
          <w:rFonts w:ascii="Bookman Old Style" w:hAnsi="Bookman Old Style"/>
          <w:sz w:val="28"/>
          <w:szCs w:val="28"/>
          <w:lang w:val="el-GR"/>
        </w:rPr>
        <w:t xml:space="preserve">, ο οποίος δημοσιεύτηκε στην Επίσημη Εφημερίδα της Δημοκρατίας στις 31.12.2015, εισήχθη το </w:t>
      </w:r>
      <w:r w:rsidR="00653337" w:rsidRPr="00E26DE5">
        <w:rPr>
          <w:rFonts w:ascii="Bookman Old Style" w:hAnsi="Bookman Old Style"/>
          <w:b/>
          <w:bCs/>
          <w:i/>
          <w:iCs/>
          <w:sz w:val="28"/>
          <w:szCs w:val="28"/>
          <w:lang w:val="el-GR"/>
        </w:rPr>
        <w:t xml:space="preserve">Μέρος </w:t>
      </w:r>
      <w:r w:rsidR="00653337" w:rsidRPr="00E26DE5">
        <w:rPr>
          <w:rFonts w:ascii="Bookman Old Style" w:hAnsi="Bookman Old Style"/>
          <w:b/>
          <w:bCs/>
          <w:i/>
          <w:iCs/>
          <w:sz w:val="28"/>
          <w:szCs w:val="28"/>
        </w:rPr>
        <w:t>IVA</w:t>
      </w:r>
      <w:r w:rsidR="00653337" w:rsidRPr="00E26DE5">
        <w:rPr>
          <w:rFonts w:ascii="Bookman Old Style" w:hAnsi="Bookman Old Style"/>
          <w:sz w:val="28"/>
          <w:szCs w:val="28"/>
          <w:lang w:val="el-GR"/>
        </w:rPr>
        <w:t xml:space="preserve"> </w:t>
      </w:r>
      <w:r w:rsidR="00653337">
        <w:rPr>
          <w:rFonts w:ascii="Bookman Old Style" w:hAnsi="Bookman Old Style"/>
          <w:sz w:val="28"/>
          <w:szCs w:val="28"/>
          <w:lang w:val="el-GR"/>
        </w:rPr>
        <w:t>με τίτλο «</w:t>
      </w:r>
      <w:r w:rsidR="00653337" w:rsidRPr="00E26DE5">
        <w:rPr>
          <w:rFonts w:ascii="Bookman Old Style" w:hAnsi="Bookman Old Style"/>
          <w:i/>
          <w:iCs/>
          <w:sz w:val="28"/>
          <w:szCs w:val="28"/>
          <w:lang w:val="el-GR"/>
        </w:rPr>
        <w:t>Πρόσβαση σε Καταγεγραμμένο Περιεχόμενο Ιδιωτικής Επικοινωνίας</w:t>
      </w:r>
      <w:r w:rsidR="00653337">
        <w:rPr>
          <w:rFonts w:ascii="Bookman Old Style" w:hAnsi="Bookman Old Style"/>
          <w:sz w:val="28"/>
          <w:szCs w:val="28"/>
          <w:lang w:val="el-GR"/>
        </w:rPr>
        <w:t xml:space="preserve">» και τα </w:t>
      </w:r>
      <w:r w:rsidR="00653337" w:rsidRPr="00E26DE5">
        <w:rPr>
          <w:rFonts w:ascii="Bookman Old Style" w:hAnsi="Bookman Old Style"/>
          <w:b/>
          <w:bCs/>
          <w:i/>
          <w:iCs/>
          <w:sz w:val="28"/>
          <w:szCs w:val="28"/>
          <w:lang w:val="el-GR"/>
        </w:rPr>
        <w:t>άρθρα 21-</w:t>
      </w:r>
      <w:r w:rsidR="00653337">
        <w:rPr>
          <w:rFonts w:ascii="Bookman Old Style" w:hAnsi="Bookman Old Style"/>
          <w:b/>
          <w:bCs/>
          <w:i/>
          <w:iCs/>
          <w:sz w:val="28"/>
          <w:szCs w:val="28"/>
          <w:lang w:val="el-GR"/>
        </w:rPr>
        <w:t>2</w:t>
      </w:r>
      <w:r w:rsidR="00653337" w:rsidRPr="00E26DE5">
        <w:rPr>
          <w:rFonts w:ascii="Bookman Old Style" w:hAnsi="Bookman Old Style"/>
          <w:b/>
          <w:bCs/>
          <w:i/>
          <w:iCs/>
          <w:sz w:val="28"/>
          <w:szCs w:val="28"/>
          <w:lang w:val="el-GR"/>
        </w:rPr>
        <w:t>5</w:t>
      </w:r>
      <w:r w:rsidR="00AE790B">
        <w:rPr>
          <w:rFonts w:ascii="Bookman Old Style" w:hAnsi="Bookman Old Style"/>
          <w:b/>
          <w:bCs/>
          <w:i/>
          <w:iCs/>
          <w:sz w:val="28"/>
          <w:szCs w:val="28"/>
          <w:lang w:val="el-GR"/>
        </w:rPr>
        <w:t xml:space="preserve"> </w:t>
      </w:r>
      <w:r w:rsidR="00AE790B">
        <w:rPr>
          <w:rFonts w:ascii="Bookman Old Style" w:hAnsi="Bookman Old Style"/>
          <w:sz w:val="28"/>
          <w:szCs w:val="28"/>
          <w:lang w:val="el-GR"/>
        </w:rPr>
        <w:t xml:space="preserve">και έγιναν και κάποιες άλλες </w:t>
      </w:r>
      <w:r w:rsidR="00E67889">
        <w:rPr>
          <w:rFonts w:ascii="Bookman Old Style" w:hAnsi="Bookman Old Style"/>
          <w:sz w:val="28"/>
          <w:szCs w:val="28"/>
          <w:lang w:val="el-GR"/>
        </w:rPr>
        <w:t xml:space="preserve">συναφείς </w:t>
      </w:r>
      <w:r w:rsidR="00AE790B">
        <w:rPr>
          <w:rFonts w:ascii="Bookman Old Style" w:hAnsi="Bookman Old Style"/>
          <w:sz w:val="28"/>
          <w:szCs w:val="28"/>
          <w:lang w:val="el-GR"/>
        </w:rPr>
        <w:t xml:space="preserve">τροποποιήσεις ούτως ώστε να ήταν πλέον </w:t>
      </w:r>
      <w:r w:rsidR="00A372F6">
        <w:rPr>
          <w:rFonts w:ascii="Bookman Old Style" w:hAnsi="Bookman Old Style"/>
          <w:sz w:val="28"/>
          <w:szCs w:val="28"/>
          <w:lang w:val="el-GR"/>
        </w:rPr>
        <w:t xml:space="preserve">δυνατή </w:t>
      </w:r>
      <w:r w:rsidR="00AE790B">
        <w:rPr>
          <w:rFonts w:ascii="Bookman Old Style" w:hAnsi="Bookman Old Style"/>
          <w:sz w:val="28"/>
          <w:szCs w:val="28"/>
          <w:lang w:val="el-GR"/>
        </w:rPr>
        <w:t xml:space="preserve">η έκδοση δικαστικού εντάλματος με το οποίο επιτρέπεται η πρόσβαση, επιθεώρηση και λήψη καταγεγραμμένου </w:t>
      </w:r>
      <w:r w:rsidR="00AE790B">
        <w:rPr>
          <w:rFonts w:ascii="Bookman Old Style" w:hAnsi="Bookman Old Style"/>
          <w:sz w:val="28"/>
          <w:szCs w:val="28"/>
          <w:lang w:val="el-GR"/>
        </w:rPr>
        <w:lastRenderedPageBreak/>
        <w:t>περιεχομένου ιδιωτικής επικοινωνίας</w:t>
      </w:r>
      <w:r w:rsidR="00653337">
        <w:rPr>
          <w:rFonts w:ascii="Bookman Old Style" w:hAnsi="Bookman Old Style"/>
          <w:sz w:val="28"/>
          <w:szCs w:val="28"/>
          <w:lang w:val="el-GR"/>
        </w:rPr>
        <w:t xml:space="preserve">. </w:t>
      </w:r>
      <w:r w:rsidR="006570CC">
        <w:rPr>
          <w:rFonts w:ascii="Bookman Old Style" w:hAnsi="Bookman Old Style"/>
          <w:sz w:val="28"/>
          <w:szCs w:val="28"/>
          <w:lang w:val="el-GR"/>
        </w:rPr>
        <w:t>Για σκοπούς της παρούσας Αίτησης, αξίζει να αναφερθεί ότι τ</w:t>
      </w:r>
      <w:r w:rsidR="00653337">
        <w:rPr>
          <w:rFonts w:ascii="Bookman Old Style" w:hAnsi="Bookman Old Style"/>
          <w:sz w:val="28"/>
          <w:szCs w:val="28"/>
          <w:lang w:val="el-GR"/>
        </w:rPr>
        <w:t xml:space="preserve">ο </w:t>
      </w:r>
      <w:r w:rsidR="00653337" w:rsidRPr="006445E3">
        <w:rPr>
          <w:rFonts w:ascii="Bookman Old Style" w:hAnsi="Bookman Old Style"/>
          <w:b/>
          <w:bCs/>
          <w:i/>
          <w:iCs/>
          <w:sz w:val="28"/>
          <w:szCs w:val="28"/>
          <w:lang w:val="el-GR"/>
        </w:rPr>
        <w:t>άρθρο 21</w:t>
      </w:r>
      <w:r w:rsidR="00653337">
        <w:rPr>
          <w:rFonts w:ascii="Bookman Old Style" w:hAnsi="Bookman Old Style"/>
          <w:sz w:val="28"/>
          <w:szCs w:val="28"/>
          <w:lang w:val="el-GR"/>
        </w:rPr>
        <w:t xml:space="preserve"> διέπει τη δυνατότητα έκδοσης δικαστικού εντάλματος για την πρόσβαση, επιθεώρηση και ή λήψη καταγεγραμμένου περιεχομένου ιδιωτικής επικοινωνίας κατόπιν μονομερούς αίτησης του Γενικού Εισαγγελέα. Το </w:t>
      </w:r>
      <w:r w:rsidR="00653337" w:rsidRPr="006445E3">
        <w:rPr>
          <w:rFonts w:ascii="Bookman Old Style" w:hAnsi="Bookman Old Style"/>
          <w:b/>
          <w:bCs/>
          <w:i/>
          <w:iCs/>
          <w:sz w:val="28"/>
          <w:szCs w:val="28"/>
          <w:lang w:val="el-GR"/>
        </w:rPr>
        <w:t>άρθρο 22</w:t>
      </w:r>
      <w:r w:rsidR="00653337">
        <w:rPr>
          <w:rFonts w:ascii="Bookman Old Style" w:hAnsi="Bookman Old Style"/>
          <w:sz w:val="28"/>
          <w:szCs w:val="28"/>
          <w:lang w:val="el-GR"/>
        </w:rPr>
        <w:t xml:space="preserve"> διέπει το περιεχόμενο της αίτησης και το </w:t>
      </w:r>
      <w:r w:rsidR="00653337" w:rsidRPr="006445E3">
        <w:rPr>
          <w:rFonts w:ascii="Bookman Old Style" w:hAnsi="Bookman Old Style"/>
          <w:b/>
          <w:bCs/>
          <w:i/>
          <w:iCs/>
          <w:sz w:val="28"/>
          <w:szCs w:val="28"/>
          <w:lang w:val="el-GR"/>
        </w:rPr>
        <w:t>άρθρο 23</w:t>
      </w:r>
      <w:r w:rsidR="00653337">
        <w:rPr>
          <w:rFonts w:ascii="Bookman Old Style" w:hAnsi="Bookman Old Style"/>
          <w:sz w:val="28"/>
          <w:szCs w:val="28"/>
          <w:lang w:val="el-GR"/>
        </w:rPr>
        <w:t xml:space="preserve"> περιέχει τις προϋποθέσεις έκδοσης του εντάλματος, την επιβολή όρων κατά την έκδο</w:t>
      </w:r>
      <w:r w:rsidR="00AC4514">
        <w:rPr>
          <w:rFonts w:ascii="Bookman Old Style" w:hAnsi="Bookman Old Style"/>
          <w:sz w:val="28"/>
          <w:szCs w:val="28"/>
          <w:lang w:val="el-GR"/>
        </w:rPr>
        <w:t xml:space="preserve">ση του και τη χρονική περίοδο εκτέλεσης αυτού. </w:t>
      </w:r>
    </w:p>
    <w:p w14:paraId="7A07ACA6" w14:textId="7DF5491F" w:rsidR="009D77DD" w:rsidRPr="00E26DE5" w:rsidRDefault="004340B8" w:rsidP="00DB5F0A">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Δεν χωρεί αμφιβολία πως από το 2010 το Σύνταγμα επέτρεπε την παρέμβαση στο δικαίωμα προστασίας του περιεχομένου της επικοινωνίας, νοουμένου ότι ικανοποιούνταν οι πρόνοιες του </w:t>
      </w:r>
      <w:r w:rsidRPr="00074CA8">
        <w:rPr>
          <w:rFonts w:ascii="Bookman Old Style" w:hAnsi="Bookman Old Style"/>
          <w:b/>
          <w:bCs/>
          <w:i/>
          <w:iCs/>
          <w:sz w:val="28"/>
          <w:szCs w:val="28"/>
          <w:lang w:val="el-GR"/>
        </w:rPr>
        <w:t>Άρθρου 17.2</w:t>
      </w:r>
      <w:r>
        <w:rPr>
          <w:rFonts w:ascii="Bookman Old Style" w:hAnsi="Bookman Old Style"/>
          <w:sz w:val="28"/>
          <w:szCs w:val="28"/>
          <w:lang w:val="el-GR"/>
        </w:rPr>
        <w:t xml:space="preserve">, πλην όμως δεν υπήρχε νόμος που να ρυθμίζει την έκδοση του απαιτούμενου προς τούτο δικαστικού διατάγματος, μέχρι και τη θέσπιση του </w:t>
      </w:r>
      <w:r w:rsidRPr="00074CA8">
        <w:rPr>
          <w:rFonts w:ascii="Bookman Old Style" w:hAnsi="Bookman Old Style"/>
          <w:b/>
          <w:bCs/>
          <w:i/>
          <w:iCs/>
          <w:sz w:val="28"/>
          <w:szCs w:val="28"/>
          <w:lang w:val="el-GR"/>
        </w:rPr>
        <w:t>Ν.216(Ι)/2015</w:t>
      </w:r>
      <w:r>
        <w:rPr>
          <w:rFonts w:ascii="Bookman Old Style" w:hAnsi="Bookman Old Style"/>
          <w:sz w:val="28"/>
          <w:szCs w:val="28"/>
          <w:lang w:val="el-GR"/>
        </w:rPr>
        <w:t xml:space="preserve">. </w:t>
      </w:r>
    </w:p>
    <w:p w14:paraId="2B540450" w14:textId="6717CC12" w:rsidR="003B3682" w:rsidRDefault="003B3682" w:rsidP="00DB5F0A">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Οι </w:t>
      </w:r>
      <w:proofErr w:type="spellStart"/>
      <w:r>
        <w:rPr>
          <w:rFonts w:ascii="Bookman Old Style" w:hAnsi="Bookman Old Style"/>
          <w:sz w:val="28"/>
          <w:szCs w:val="28"/>
          <w:lang w:val="el-GR"/>
        </w:rPr>
        <w:t>Αιτητές</w:t>
      </w:r>
      <w:proofErr w:type="spellEnd"/>
      <w:r>
        <w:rPr>
          <w:rFonts w:ascii="Bookman Old Style" w:hAnsi="Bookman Old Style"/>
          <w:sz w:val="28"/>
          <w:szCs w:val="28"/>
          <w:lang w:val="el-GR"/>
        </w:rPr>
        <w:t xml:space="preserve"> υποστηρίζουν ότι η φράση στο </w:t>
      </w:r>
      <w:r w:rsidRPr="003B3682">
        <w:rPr>
          <w:rFonts w:ascii="Bookman Old Style" w:hAnsi="Bookman Old Style"/>
          <w:b/>
          <w:bCs/>
          <w:i/>
          <w:iCs/>
          <w:sz w:val="28"/>
          <w:szCs w:val="28"/>
          <w:lang w:val="el-GR"/>
        </w:rPr>
        <w:t>Άρθρο 17.2</w:t>
      </w:r>
      <w:r>
        <w:rPr>
          <w:rFonts w:ascii="Bookman Old Style" w:hAnsi="Bookman Old Style"/>
          <w:sz w:val="28"/>
          <w:szCs w:val="28"/>
          <w:lang w:val="el-GR"/>
        </w:rPr>
        <w:t xml:space="preserve"> </w:t>
      </w:r>
      <w:r w:rsidR="001D0D53">
        <w:rPr>
          <w:rFonts w:ascii="Bookman Old Style" w:hAnsi="Bookman Old Style"/>
          <w:sz w:val="28"/>
          <w:szCs w:val="28"/>
          <w:lang w:val="el-GR"/>
        </w:rPr>
        <w:t>«</w:t>
      </w:r>
      <w:r>
        <w:rPr>
          <w:rFonts w:ascii="Bookman Old Style" w:hAnsi="Bookman Old Style"/>
          <w:i/>
          <w:iCs/>
          <w:sz w:val="28"/>
          <w:szCs w:val="28"/>
          <w:lang w:val="el-GR"/>
        </w:rPr>
        <w:t xml:space="preserve">εκτός αν η επέμβαση αυτή </w:t>
      </w:r>
      <w:r w:rsidR="001D0D53" w:rsidRPr="0015633F">
        <w:rPr>
          <w:rFonts w:ascii="Bookman Old Style" w:hAnsi="Bookman Old Style"/>
          <w:i/>
          <w:iCs/>
          <w:sz w:val="28"/>
          <w:szCs w:val="28"/>
          <w:lang w:val="el-GR"/>
        </w:rPr>
        <w:t xml:space="preserve">επιτρέπεται </w:t>
      </w:r>
      <w:proofErr w:type="spellStart"/>
      <w:r w:rsidR="001D0D53" w:rsidRPr="0015633F">
        <w:rPr>
          <w:rFonts w:ascii="Bookman Old Style" w:hAnsi="Bookman Old Style"/>
          <w:i/>
          <w:iCs/>
          <w:sz w:val="28"/>
          <w:szCs w:val="28"/>
          <w:lang w:val="el-GR"/>
        </w:rPr>
        <w:t>σύµφωνα</w:t>
      </w:r>
      <w:proofErr w:type="spellEnd"/>
      <w:r w:rsidR="001D0D53" w:rsidRPr="0015633F">
        <w:rPr>
          <w:rFonts w:ascii="Bookman Old Style" w:hAnsi="Bookman Old Style"/>
          <w:i/>
          <w:iCs/>
          <w:sz w:val="28"/>
          <w:szCs w:val="28"/>
          <w:lang w:val="el-GR"/>
        </w:rPr>
        <w:t xml:space="preserve"> µε το </w:t>
      </w:r>
      <w:proofErr w:type="spellStart"/>
      <w:r w:rsidR="001D0D53" w:rsidRPr="0015633F">
        <w:rPr>
          <w:rFonts w:ascii="Bookman Old Style" w:hAnsi="Bookman Old Style"/>
          <w:i/>
          <w:iCs/>
          <w:sz w:val="28"/>
          <w:szCs w:val="28"/>
          <w:lang w:val="el-GR"/>
        </w:rPr>
        <w:t>νόµο</w:t>
      </w:r>
      <w:proofErr w:type="spellEnd"/>
      <w:r w:rsidR="001D0D53">
        <w:rPr>
          <w:rFonts w:ascii="Bookman Old Style" w:hAnsi="Bookman Old Style"/>
          <w:sz w:val="28"/>
          <w:szCs w:val="28"/>
          <w:lang w:val="el-GR"/>
        </w:rPr>
        <w:t xml:space="preserve">» </w:t>
      </w:r>
      <w:r>
        <w:rPr>
          <w:rFonts w:ascii="Bookman Old Style" w:hAnsi="Bookman Old Style"/>
          <w:sz w:val="28"/>
          <w:szCs w:val="28"/>
          <w:lang w:val="el-GR"/>
        </w:rPr>
        <w:t xml:space="preserve">παραπέμπει στο ότι η  επέμβαση στο δικαίωμα επικοινωνίας θα πρέπει να είναι επιτρεπτή δια νόμου. Θεωρούν ότι </w:t>
      </w:r>
      <w:r w:rsidR="00E95364">
        <w:rPr>
          <w:rFonts w:ascii="Bookman Old Style" w:hAnsi="Bookman Old Style"/>
          <w:sz w:val="28"/>
          <w:szCs w:val="28"/>
          <w:lang w:val="el-GR"/>
        </w:rPr>
        <w:t>ήταν ο</w:t>
      </w:r>
      <w:r>
        <w:rPr>
          <w:rFonts w:ascii="Bookman Old Style" w:hAnsi="Bookman Old Style"/>
          <w:sz w:val="28"/>
          <w:szCs w:val="28"/>
          <w:lang w:val="el-GR"/>
        </w:rPr>
        <w:t xml:space="preserve"> </w:t>
      </w:r>
      <w:r w:rsidRPr="003B3682">
        <w:rPr>
          <w:rFonts w:ascii="Bookman Old Style" w:hAnsi="Bookman Old Style"/>
          <w:b/>
          <w:bCs/>
          <w:i/>
          <w:iCs/>
          <w:sz w:val="28"/>
          <w:szCs w:val="28"/>
          <w:lang w:val="el-GR"/>
        </w:rPr>
        <w:t>Ν.216(Ι)/2015</w:t>
      </w:r>
      <w:r>
        <w:rPr>
          <w:rFonts w:ascii="Bookman Old Style" w:hAnsi="Bookman Old Style"/>
          <w:sz w:val="28"/>
          <w:szCs w:val="28"/>
          <w:lang w:val="el-GR"/>
        </w:rPr>
        <w:t xml:space="preserve"> </w:t>
      </w:r>
      <w:r w:rsidR="00E95364">
        <w:rPr>
          <w:rFonts w:ascii="Bookman Old Style" w:hAnsi="Bookman Old Style"/>
          <w:sz w:val="28"/>
          <w:szCs w:val="28"/>
          <w:lang w:val="el-GR"/>
        </w:rPr>
        <w:t xml:space="preserve">που </w:t>
      </w:r>
      <w:r>
        <w:rPr>
          <w:rFonts w:ascii="Bookman Old Style" w:hAnsi="Bookman Old Style"/>
          <w:sz w:val="28"/>
          <w:szCs w:val="28"/>
          <w:lang w:val="el-GR"/>
        </w:rPr>
        <w:t xml:space="preserve">επέτρεψε αυτή την </w:t>
      </w:r>
      <w:r>
        <w:rPr>
          <w:rFonts w:ascii="Bookman Old Style" w:hAnsi="Bookman Old Style"/>
          <w:sz w:val="28"/>
          <w:szCs w:val="28"/>
          <w:lang w:val="el-GR"/>
        </w:rPr>
        <w:lastRenderedPageBreak/>
        <w:t xml:space="preserve">επέμβαση στο θεμελιώδες δικαίωμα της επικοινωνίας και επομένως δεν δύναται να δοθεί αναδρομική ισχύς σε αυτή την επέμβαση. </w:t>
      </w:r>
    </w:p>
    <w:p w14:paraId="755F296D" w14:textId="16FCB498" w:rsidR="0039188A" w:rsidRDefault="0039188A" w:rsidP="00DB5F0A">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Αντίθετη είναι η εισήγηση του Καθ’  ου η Αίτηση, ήτοι πως ο </w:t>
      </w:r>
      <w:r w:rsidRPr="00F22833">
        <w:rPr>
          <w:rFonts w:ascii="Bookman Old Style" w:hAnsi="Bookman Old Style"/>
          <w:b/>
          <w:bCs/>
          <w:i/>
          <w:iCs/>
          <w:sz w:val="28"/>
          <w:szCs w:val="28"/>
          <w:lang w:val="el-GR"/>
        </w:rPr>
        <w:t>Ν.216(Ι)/2015</w:t>
      </w:r>
      <w:r>
        <w:rPr>
          <w:rFonts w:ascii="Bookman Old Style" w:hAnsi="Bookman Old Style"/>
          <w:sz w:val="28"/>
          <w:szCs w:val="28"/>
          <w:lang w:val="el-GR"/>
        </w:rPr>
        <w:t xml:space="preserve"> δεν δημιούργησε οποιοδήποτε δικαίωμα αλλά είναι δικονομικής φύσης. </w:t>
      </w:r>
    </w:p>
    <w:p w14:paraId="1E212232" w14:textId="5CC831D2" w:rsidR="007F1B83" w:rsidRPr="008D0FCC" w:rsidRDefault="00F20BFF" w:rsidP="00DB5F0A">
      <w:pPr>
        <w:tabs>
          <w:tab w:val="left" w:pos="567"/>
        </w:tabs>
        <w:spacing w:before="240" w:line="480" w:lineRule="auto"/>
        <w:ind w:firstLine="567"/>
        <w:jc w:val="both"/>
        <w:rPr>
          <w:rFonts w:ascii="Bookman Old Style" w:hAnsi="Bookman Old Style"/>
          <w:b/>
          <w:bCs/>
          <w:i/>
          <w:iCs/>
          <w:sz w:val="28"/>
          <w:szCs w:val="28"/>
          <w:lang w:val="el-GR"/>
        </w:rPr>
      </w:pPr>
      <w:r>
        <w:rPr>
          <w:rFonts w:ascii="Bookman Old Style" w:hAnsi="Bookman Old Style"/>
          <w:sz w:val="28"/>
          <w:szCs w:val="28"/>
          <w:lang w:val="el-GR"/>
        </w:rPr>
        <w:t xml:space="preserve">Αποτελεί βασικό κανόνα ερμηνείας </w:t>
      </w:r>
      <w:r w:rsidR="007F1B83">
        <w:rPr>
          <w:rFonts w:ascii="Bookman Old Style" w:hAnsi="Bookman Old Style"/>
          <w:sz w:val="28"/>
          <w:szCs w:val="28"/>
          <w:lang w:val="el-GR"/>
        </w:rPr>
        <w:t>ότι</w:t>
      </w:r>
      <w:r>
        <w:rPr>
          <w:rFonts w:ascii="Bookman Old Style" w:hAnsi="Bookman Old Style"/>
          <w:sz w:val="28"/>
          <w:szCs w:val="28"/>
          <w:lang w:val="el-GR"/>
        </w:rPr>
        <w:t xml:space="preserve"> νομοθετήματα δεν έχουν αναδρομική ισχύ, εκτός εάν εκδηλώνεται ρητή πρόθεση του νομοθέτη περί του αντιθέτου ή αφορούν μόνο σε θέματα διαδικασίας. </w:t>
      </w:r>
      <w:r w:rsidR="007F1B83">
        <w:rPr>
          <w:rFonts w:ascii="Bookman Old Style" w:hAnsi="Bookman Old Style"/>
          <w:sz w:val="28"/>
          <w:szCs w:val="28"/>
          <w:lang w:val="el-GR"/>
        </w:rPr>
        <w:t xml:space="preserve"> Σχετικές είναι οι υποθέσεις </w:t>
      </w:r>
      <w:r w:rsidR="007F1B83" w:rsidRPr="007F1B83">
        <w:rPr>
          <w:rFonts w:ascii="Bookman Old Style" w:hAnsi="Bookman Old Style"/>
          <w:b/>
          <w:bCs/>
          <w:i/>
          <w:iCs/>
          <w:sz w:val="28"/>
          <w:szCs w:val="28"/>
          <w:lang w:val="el-GR"/>
        </w:rPr>
        <w:t xml:space="preserve">Λεβέντη κ.ά. </w:t>
      </w:r>
      <w:r w:rsidR="007F1B83" w:rsidRPr="007F1B83">
        <w:rPr>
          <w:rFonts w:ascii="Bookman Old Style" w:hAnsi="Bookman Old Style"/>
          <w:b/>
          <w:bCs/>
          <w:i/>
          <w:iCs/>
          <w:sz w:val="28"/>
          <w:szCs w:val="28"/>
          <w:lang w:val="en-GB"/>
        </w:rPr>
        <w:t>v</w:t>
      </w:r>
      <w:r w:rsidR="007F1B83" w:rsidRPr="00D06070">
        <w:rPr>
          <w:rFonts w:ascii="Bookman Old Style" w:hAnsi="Bookman Old Style"/>
          <w:b/>
          <w:bCs/>
          <w:i/>
          <w:iCs/>
          <w:sz w:val="28"/>
          <w:szCs w:val="28"/>
          <w:lang w:val="el-GR"/>
        </w:rPr>
        <w:t xml:space="preserve">. </w:t>
      </w:r>
      <w:r w:rsidR="007F1B83" w:rsidRPr="007F1B83">
        <w:rPr>
          <w:rFonts w:ascii="Bookman Old Style" w:hAnsi="Bookman Old Style"/>
          <w:b/>
          <w:bCs/>
          <w:i/>
          <w:iCs/>
          <w:sz w:val="28"/>
          <w:szCs w:val="28"/>
          <w:lang w:val="en-GB"/>
        </w:rPr>
        <w:t>Alpha</w:t>
      </w:r>
      <w:r w:rsidR="007F1B83" w:rsidRPr="00D06070">
        <w:rPr>
          <w:rFonts w:ascii="Bookman Old Style" w:hAnsi="Bookman Old Style"/>
          <w:b/>
          <w:bCs/>
          <w:i/>
          <w:iCs/>
          <w:sz w:val="28"/>
          <w:szCs w:val="28"/>
          <w:lang w:val="el-GR"/>
        </w:rPr>
        <w:t xml:space="preserve"> </w:t>
      </w:r>
      <w:r w:rsidR="007F1B83" w:rsidRPr="007F1B83">
        <w:rPr>
          <w:rFonts w:ascii="Bookman Old Style" w:hAnsi="Bookman Old Style"/>
          <w:b/>
          <w:bCs/>
          <w:i/>
          <w:iCs/>
          <w:sz w:val="28"/>
          <w:szCs w:val="28"/>
          <w:lang w:val="en-GB"/>
        </w:rPr>
        <w:t>Bank</w:t>
      </w:r>
      <w:r w:rsidR="007F1B83" w:rsidRPr="00D06070">
        <w:rPr>
          <w:rFonts w:ascii="Bookman Old Style" w:hAnsi="Bookman Old Style"/>
          <w:b/>
          <w:bCs/>
          <w:i/>
          <w:iCs/>
          <w:sz w:val="28"/>
          <w:szCs w:val="28"/>
          <w:lang w:val="el-GR"/>
        </w:rPr>
        <w:t xml:space="preserve"> </w:t>
      </w:r>
      <w:r w:rsidR="007F1B83" w:rsidRPr="007F1B83">
        <w:rPr>
          <w:rFonts w:ascii="Bookman Old Style" w:hAnsi="Bookman Old Style"/>
          <w:b/>
          <w:bCs/>
          <w:i/>
          <w:iCs/>
          <w:sz w:val="28"/>
          <w:szCs w:val="28"/>
          <w:lang w:val="en-GB"/>
        </w:rPr>
        <w:t>Cyprus</w:t>
      </w:r>
      <w:r w:rsidR="007F1B83" w:rsidRPr="00D06070">
        <w:rPr>
          <w:rFonts w:ascii="Bookman Old Style" w:hAnsi="Bookman Old Style"/>
          <w:b/>
          <w:bCs/>
          <w:i/>
          <w:iCs/>
          <w:sz w:val="28"/>
          <w:szCs w:val="28"/>
          <w:lang w:val="el-GR"/>
        </w:rPr>
        <w:t xml:space="preserve"> </w:t>
      </w:r>
      <w:r w:rsidR="007F1B83" w:rsidRPr="007F1B83">
        <w:rPr>
          <w:rFonts w:ascii="Bookman Old Style" w:hAnsi="Bookman Old Style"/>
          <w:b/>
          <w:bCs/>
          <w:i/>
          <w:iCs/>
          <w:sz w:val="28"/>
          <w:szCs w:val="28"/>
          <w:lang w:val="en-GB"/>
        </w:rPr>
        <w:t>Ltd</w:t>
      </w:r>
      <w:r w:rsidR="007F1B83" w:rsidRPr="00D06070">
        <w:rPr>
          <w:rFonts w:ascii="Bookman Old Style" w:hAnsi="Bookman Old Style"/>
          <w:b/>
          <w:bCs/>
          <w:i/>
          <w:iCs/>
          <w:sz w:val="28"/>
          <w:szCs w:val="28"/>
          <w:lang w:val="el-GR"/>
        </w:rPr>
        <w:t xml:space="preserve">, </w:t>
      </w:r>
      <w:r w:rsidR="007F1B83" w:rsidRPr="007F1B83">
        <w:rPr>
          <w:rFonts w:ascii="Bookman Old Style" w:hAnsi="Bookman Old Style"/>
          <w:b/>
          <w:bCs/>
          <w:i/>
          <w:iCs/>
          <w:sz w:val="28"/>
          <w:szCs w:val="28"/>
          <w:lang w:val="el-GR"/>
        </w:rPr>
        <w:t xml:space="preserve">Πολ. Έφεση </w:t>
      </w:r>
      <w:proofErr w:type="spellStart"/>
      <w:r w:rsidR="008D0FCC">
        <w:rPr>
          <w:rFonts w:ascii="Bookman Old Style" w:hAnsi="Bookman Old Style"/>
          <w:b/>
          <w:bCs/>
          <w:i/>
          <w:iCs/>
          <w:sz w:val="28"/>
          <w:szCs w:val="28"/>
          <w:lang w:val="el-GR"/>
        </w:rPr>
        <w:t>Αρ</w:t>
      </w:r>
      <w:proofErr w:type="spellEnd"/>
      <w:r w:rsidR="008D0FCC">
        <w:rPr>
          <w:rFonts w:ascii="Bookman Old Style" w:hAnsi="Bookman Old Style"/>
          <w:b/>
          <w:bCs/>
          <w:i/>
          <w:iCs/>
          <w:sz w:val="28"/>
          <w:szCs w:val="28"/>
          <w:lang w:val="el-GR"/>
        </w:rPr>
        <w:t xml:space="preserve">. 253/14, </w:t>
      </w:r>
      <w:proofErr w:type="spellStart"/>
      <w:r w:rsidR="008D0FCC">
        <w:rPr>
          <w:rFonts w:ascii="Bookman Old Style" w:hAnsi="Bookman Old Style"/>
          <w:b/>
          <w:bCs/>
          <w:i/>
          <w:iCs/>
          <w:sz w:val="28"/>
          <w:szCs w:val="28"/>
          <w:lang w:val="el-GR"/>
        </w:rPr>
        <w:t>ημερ</w:t>
      </w:r>
      <w:proofErr w:type="spellEnd"/>
      <w:r w:rsidR="008D0FCC">
        <w:rPr>
          <w:rFonts w:ascii="Bookman Old Style" w:hAnsi="Bookman Old Style"/>
          <w:b/>
          <w:bCs/>
          <w:i/>
          <w:iCs/>
          <w:sz w:val="28"/>
          <w:szCs w:val="28"/>
          <w:lang w:val="el-GR"/>
        </w:rPr>
        <w:t xml:space="preserve">. 5.12.2022, </w:t>
      </w:r>
      <w:r w:rsidR="008D0FCC">
        <w:rPr>
          <w:rFonts w:ascii="Bookman Old Style" w:hAnsi="Bookman Old Style"/>
          <w:b/>
          <w:bCs/>
          <w:i/>
          <w:iCs/>
          <w:sz w:val="28"/>
          <w:szCs w:val="28"/>
        </w:rPr>
        <w:t>Alpha</w:t>
      </w:r>
      <w:r w:rsidR="008D0FCC" w:rsidRPr="008D0FCC">
        <w:rPr>
          <w:rFonts w:ascii="Bookman Old Style" w:hAnsi="Bookman Old Style"/>
          <w:b/>
          <w:bCs/>
          <w:i/>
          <w:iCs/>
          <w:sz w:val="28"/>
          <w:szCs w:val="28"/>
          <w:lang w:val="el-GR"/>
        </w:rPr>
        <w:t xml:space="preserve"> </w:t>
      </w:r>
      <w:r w:rsidR="008D0FCC">
        <w:rPr>
          <w:rFonts w:ascii="Bookman Old Style" w:hAnsi="Bookman Old Style"/>
          <w:b/>
          <w:bCs/>
          <w:i/>
          <w:iCs/>
          <w:sz w:val="28"/>
          <w:szCs w:val="28"/>
        </w:rPr>
        <w:t>Bank</w:t>
      </w:r>
      <w:r w:rsidR="008D0FCC" w:rsidRPr="008D0FCC">
        <w:rPr>
          <w:rFonts w:ascii="Bookman Old Style" w:hAnsi="Bookman Old Style"/>
          <w:b/>
          <w:bCs/>
          <w:i/>
          <w:iCs/>
          <w:sz w:val="28"/>
          <w:szCs w:val="28"/>
          <w:lang w:val="el-GR"/>
        </w:rPr>
        <w:t xml:space="preserve"> </w:t>
      </w:r>
      <w:r w:rsidR="008D0FCC">
        <w:rPr>
          <w:rFonts w:ascii="Bookman Old Style" w:hAnsi="Bookman Old Style"/>
          <w:b/>
          <w:bCs/>
          <w:i/>
          <w:iCs/>
          <w:sz w:val="28"/>
          <w:szCs w:val="28"/>
        </w:rPr>
        <w:t>Cyprus</w:t>
      </w:r>
      <w:r w:rsidR="008D0FCC" w:rsidRPr="008D0FCC">
        <w:rPr>
          <w:rFonts w:ascii="Bookman Old Style" w:hAnsi="Bookman Old Style"/>
          <w:b/>
          <w:bCs/>
          <w:i/>
          <w:iCs/>
          <w:sz w:val="28"/>
          <w:szCs w:val="28"/>
          <w:lang w:val="el-GR"/>
        </w:rPr>
        <w:t xml:space="preserve"> </w:t>
      </w:r>
      <w:r w:rsidR="008D0FCC">
        <w:rPr>
          <w:rFonts w:ascii="Bookman Old Style" w:hAnsi="Bookman Old Style"/>
          <w:b/>
          <w:bCs/>
          <w:i/>
          <w:iCs/>
          <w:sz w:val="28"/>
          <w:szCs w:val="28"/>
        </w:rPr>
        <w:t>Ltd</w:t>
      </w:r>
      <w:r w:rsidR="008D0FCC" w:rsidRPr="008D0FCC">
        <w:rPr>
          <w:rFonts w:ascii="Bookman Old Style" w:hAnsi="Bookman Old Style"/>
          <w:b/>
          <w:bCs/>
          <w:i/>
          <w:iCs/>
          <w:sz w:val="28"/>
          <w:szCs w:val="28"/>
          <w:lang w:val="el-GR"/>
        </w:rPr>
        <w:t xml:space="preserve"> </w:t>
      </w:r>
      <w:r w:rsidR="008D0FCC">
        <w:rPr>
          <w:rFonts w:ascii="Bookman Old Style" w:hAnsi="Bookman Old Style"/>
          <w:b/>
          <w:bCs/>
          <w:i/>
          <w:iCs/>
          <w:sz w:val="28"/>
          <w:szCs w:val="28"/>
        </w:rPr>
        <w:t>v</w:t>
      </w:r>
      <w:r w:rsidR="008D0FCC" w:rsidRPr="008D0FCC">
        <w:rPr>
          <w:rFonts w:ascii="Bookman Old Style" w:hAnsi="Bookman Old Style"/>
          <w:b/>
          <w:bCs/>
          <w:i/>
          <w:iCs/>
          <w:sz w:val="28"/>
          <w:szCs w:val="28"/>
          <w:lang w:val="el-GR"/>
        </w:rPr>
        <w:t xml:space="preserve">. </w:t>
      </w:r>
      <w:r w:rsidR="008D0FCC">
        <w:rPr>
          <w:rFonts w:ascii="Bookman Old Style" w:hAnsi="Bookman Old Style"/>
          <w:b/>
          <w:bCs/>
          <w:i/>
          <w:iCs/>
          <w:sz w:val="28"/>
          <w:szCs w:val="28"/>
        </w:rPr>
        <w:t>Rachel</w:t>
      </w:r>
      <w:r w:rsidR="008D0FCC" w:rsidRPr="008D0FCC">
        <w:rPr>
          <w:rFonts w:ascii="Bookman Old Style" w:hAnsi="Bookman Old Style"/>
          <w:b/>
          <w:bCs/>
          <w:i/>
          <w:iCs/>
          <w:sz w:val="28"/>
          <w:szCs w:val="28"/>
          <w:lang w:val="el-GR"/>
        </w:rPr>
        <w:t xml:space="preserve"> </w:t>
      </w:r>
      <w:r w:rsidR="008D0FCC">
        <w:rPr>
          <w:rFonts w:ascii="Bookman Old Style" w:hAnsi="Bookman Old Style"/>
          <w:b/>
          <w:bCs/>
          <w:i/>
          <w:iCs/>
          <w:sz w:val="28"/>
          <w:szCs w:val="28"/>
          <w:lang w:val="el-GR"/>
        </w:rPr>
        <w:t xml:space="preserve">κ.ά., Πολ. Έφεση </w:t>
      </w:r>
      <w:proofErr w:type="spellStart"/>
      <w:r w:rsidR="008D0FCC">
        <w:rPr>
          <w:rFonts w:ascii="Bookman Old Style" w:hAnsi="Bookman Old Style"/>
          <w:b/>
          <w:bCs/>
          <w:i/>
          <w:iCs/>
          <w:sz w:val="28"/>
          <w:szCs w:val="28"/>
          <w:lang w:val="el-GR"/>
        </w:rPr>
        <w:t>Αρ</w:t>
      </w:r>
      <w:proofErr w:type="spellEnd"/>
      <w:r w:rsidR="008D0FCC">
        <w:rPr>
          <w:rFonts w:ascii="Bookman Old Style" w:hAnsi="Bookman Old Style"/>
          <w:b/>
          <w:bCs/>
          <w:i/>
          <w:iCs/>
          <w:sz w:val="28"/>
          <w:szCs w:val="28"/>
          <w:lang w:val="el-GR"/>
        </w:rPr>
        <w:t xml:space="preserve">. Ε50/13, </w:t>
      </w:r>
      <w:proofErr w:type="spellStart"/>
      <w:r w:rsidR="008D0FCC">
        <w:rPr>
          <w:rFonts w:ascii="Bookman Old Style" w:hAnsi="Bookman Old Style"/>
          <w:b/>
          <w:bCs/>
          <w:i/>
          <w:iCs/>
          <w:sz w:val="28"/>
          <w:szCs w:val="28"/>
          <w:lang w:val="el-GR"/>
        </w:rPr>
        <w:t>ημερ</w:t>
      </w:r>
      <w:proofErr w:type="spellEnd"/>
      <w:r w:rsidR="008D0FCC">
        <w:rPr>
          <w:rFonts w:ascii="Bookman Old Style" w:hAnsi="Bookman Old Style"/>
          <w:b/>
          <w:bCs/>
          <w:i/>
          <w:iCs/>
          <w:sz w:val="28"/>
          <w:szCs w:val="28"/>
          <w:lang w:val="el-GR"/>
        </w:rPr>
        <w:t xml:space="preserve">. 9.9.2019 </w:t>
      </w:r>
      <w:r w:rsidR="008D0FCC" w:rsidRPr="008D0FCC">
        <w:rPr>
          <w:rFonts w:ascii="Bookman Old Style" w:hAnsi="Bookman Old Style"/>
          <w:sz w:val="28"/>
          <w:szCs w:val="28"/>
          <w:lang w:val="el-GR"/>
        </w:rPr>
        <w:t xml:space="preserve">και </w:t>
      </w:r>
      <w:r w:rsidR="008D0FCC" w:rsidRPr="008D0FCC">
        <w:rPr>
          <w:rFonts w:ascii="Bookman Old Style" w:hAnsi="Bookman Old Style"/>
          <w:b/>
          <w:bCs/>
          <w:i/>
          <w:iCs/>
          <w:sz w:val="28"/>
          <w:szCs w:val="28"/>
          <w:lang w:val="el-GR"/>
        </w:rPr>
        <w:t xml:space="preserve"> </w:t>
      </w:r>
      <w:proofErr w:type="spellStart"/>
      <w:r w:rsidRPr="00F20BFF">
        <w:rPr>
          <w:rFonts w:ascii="Bookman Old Style" w:hAnsi="Bookman Old Style"/>
          <w:b/>
          <w:bCs/>
          <w:i/>
          <w:iCs/>
          <w:color w:val="000000"/>
          <w:sz w:val="28"/>
          <w:szCs w:val="28"/>
          <w:lang w:val="el-GR"/>
        </w:rPr>
        <w:t>Παπαπαύλου</w:t>
      </w:r>
      <w:proofErr w:type="spellEnd"/>
      <w:r w:rsidRPr="00F20BFF">
        <w:rPr>
          <w:rFonts w:ascii="Bookman Old Style" w:hAnsi="Bookman Old Style"/>
          <w:b/>
          <w:bCs/>
          <w:i/>
          <w:iCs/>
          <w:color w:val="000000"/>
          <w:sz w:val="28"/>
          <w:szCs w:val="28"/>
          <w:lang w:val="el-GR"/>
        </w:rPr>
        <w:t xml:space="preserve"> </w:t>
      </w:r>
      <w:r w:rsidRPr="00F20BFF">
        <w:rPr>
          <w:rFonts w:ascii="Bookman Old Style" w:hAnsi="Bookman Old Style"/>
          <w:b/>
          <w:bCs/>
          <w:i/>
          <w:iCs/>
          <w:color w:val="000000"/>
          <w:sz w:val="28"/>
          <w:szCs w:val="28"/>
          <w:lang w:val="en-GB"/>
        </w:rPr>
        <w:t>v</w:t>
      </w:r>
      <w:r w:rsidRPr="00D06070">
        <w:rPr>
          <w:rFonts w:ascii="Bookman Old Style" w:hAnsi="Bookman Old Style"/>
          <w:b/>
          <w:bCs/>
          <w:i/>
          <w:iCs/>
          <w:color w:val="000000"/>
          <w:sz w:val="28"/>
          <w:szCs w:val="28"/>
          <w:lang w:val="el-GR"/>
        </w:rPr>
        <w:t xml:space="preserve">. </w:t>
      </w:r>
      <w:r w:rsidRPr="00F20BFF">
        <w:rPr>
          <w:rFonts w:ascii="Bookman Old Style" w:hAnsi="Bookman Old Style"/>
          <w:b/>
          <w:bCs/>
          <w:i/>
          <w:iCs/>
          <w:color w:val="000000"/>
          <w:sz w:val="28"/>
          <w:szCs w:val="28"/>
          <w:lang w:val="el-GR"/>
        </w:rPr>
        <w:t>Αστυνομίας (2016) 2(Α) Α.Α.Δ. 399</w:t>
      </w:r>
      <w:r w:rsidR="001A2A14">
        <w:rPr>
          <w:rFonts w:ascii="Bookman Old Style" w:hAnsi="Bookman Old Style"/>
          <w:color w:val="000000"/>
          <w:sz w:val="28"/>
          <w:szCs w:val="28"/>
          <w:lang w:val="el-GR"/>
        </w:rPr>
        <w:t xml:space="preserve">. Ο λόγος για αυτή τη διάκριση μεταξύ των ουσιαστικών και δικονομικών </w:t>
      </w:r>
      <w:r>
        <w:rPr>
          <w:rFonts w:ascii="Bookman Old Style" w:hAnsi="Bookman Old Style"/>
          <w:color w:val="000000"/>
          <w:sz w:val="28"/>
          <w:szCs w:val="28"/>
          <w:lang w:val="el-GR"/>
        </w:rPr>
        <w:t xml:space="preserve"> </w:t>
      </w:r>
      <w:r w:rsidR="001A2A14">
        <w:rPr>
          <w:rFonts w:ascii="Bookman Old Style" w:hAnsi="Bookman Old Style"/>
          <w:color w:val="000000"/>
          <w:sz w:val="28"/>
          <w:szCs w:val="28"/>
          <w:lang w:val="el-GR"/>
        </w:rPr>
        <w:t xml:space="preserve">νομοθετικών προνοιών καταγράφεται με σαφήνεια στις υποθέσεις </w:t>
      </w:r>
      <w:r w:rsidR="001A2A14" w:rsidRPr="008D6496">
        <w:rPr>
          <w:rFonts w:ascii="Bookman Old Style" w:hAnsi="Bookman Old Style"/>
          <w:b/>
          <w:bCs/>
          <w:i/>
          <w:iCs/>
          <w:color w:val="000000"/>
          <w:sz w:val="28"/>
          <w:szCs w:val="28"/>
          <w:lang w:val="el-GR"/>
        </w:rPr>
        <w:t xml:space="preserve">Lion Auto </w:t>
      </w:r>
      <w:proofErr w:type="spellStart"/>
      <w:r w:rsidR="001A2A14" w:rsidRPr="008D6496">
        <w:rPr>
          <w:rFonts w:ascii="Bookman Old Style" w:hAnsi="Bookman Old Style"/>
          <w:b/>
          <w:bCs/>
          <w:i/>
          <w:iCs/>
          <w:color w:val="000000"/>
          <w:sz w:val="28"/>
          <w:szCs w:val="28"/>
          <w:lang w:val="el-GR"/>
        </w:rPr>
        <w:t>Parts</w:t>
      </w:r>
      <w:proofErr w:type="spellEnd"/>
      <w:r w:rsidR="001A2A14" w:rsidRPr="008D6496">
        <w:rPr>
          <w:rFonts w:ascii="Bookman Old Style" w:hAnsi="Bookman Old Style"/>
          <w:b/>
          <w:bCs/>
          <w:i/>
          <w:iCs/>
          <w:color w:val="000000"/>
          <w:sz w:val="28"/>
          <w:szCs w:val="28"/>
          <w:lang w:val="el-GR"/>
        </w:rPr>
        <w:t xml:space="preserve"> </w:t>
      </w:r>
      <w:proofErr w:type="spellStart"/>
      <w:r w:rsidR="001A2A14" w:rsidRPr="008D6496">
        <w:rPr>
          <w:rFonts w:ascii="Bookman Old Style" w:hAnsi="Bookman Old Style"/>
          <w:b/>
          <w:bCs/>
          <w:i/>
          <w:iCs/>
          <w:color w:val="000000"/>
          <w:sz w:val="28"/>
          <w:szCs w:val="28"/>
          <w:lang w:val="el-GR"/>
        </w:rPr>
        <w:t>Ltd</w:t>
      </w:r>
      <w:proofErr w:type="spellEnd"/>
      <w:r w:rsidR="001A2A14" w:rsidRPr="008D6496">
        <w:rPr>
          <w:rFonts w:ascii="Bookman Old Style" w:hAnsi="Bookman Old Style"/>
          <w:b/>
          <w:bCs/>
          <w:i/>
          <w:iCs/>
          <w:color w:val="000000"/>
          <w:sz w:val="28"/>
          <w:szCs w:val="28"/>
          <w:lang w:val="el-GR"/>
        </w:rPr>
        <w:t xml:space="preserve"> v. Γεωργίου (2014) 2(Α) Α.Α.Δ. 429</w:t>
      </w:r>
      <w:r w:rsidR="001A2A14">
        <w:rPr>
          <w:rFonts w:ascii="Bookman Old Style" w:hAnsi="Bookman Old Style"/>
          <w:color w:val="000000"/>
          <w:sz w:val="28"/>
          <w:szCs w:val="28"/>
          <w:lang w:val="el-GR"/>
        </w:rPr>
        <w:t xml:space="preserve"> και </w:t>
      </w:r>
      <w:r w:rsidR="008D6496" w:rsidRPr="008D6496">
        <w:rPr>
          <w:rFonts w:ascii="Bookman Old Style" w:hAnsi="Bookman Old Style"/>
          <w:b/>
          <w:bCs/>
          <w:i/>
          <w:iCs/>
          <w:color w:val="000000"/>
          <w:sz w:val="28"/>
          <w:szCs w:val="28"/>
          <w:lang w:val="el-GR"/>
        </w:rPr>
        <w:t xml:space="preserve">Συνεργατική Πιστωτική Εταιρεία </w:t>
      </w:r>
      <w:proofErr w:type="spellStart"/>
      <w:r w:rsidR="008D6496" w:rsidRPr="008D6496">
        <w:rPr>
          <w:rFonts w:ascii="Bookman Old Style" w:hAnsi="Bookman Old Style"/>
          <w:b/>
          <w:bCs/>
          <w:i/>
          <w:iCs/>
          <w:color w:val="000000"/>
          <w:sz w:val="28"/>
          <w:szCs w:val="28"/>
          <w:lang w:val="el-GR"/>
        </w:rPr>
        <w:t>Κοντέας</w:t>
      </w:r>
      <w:proofErr w:type="spellEnd"/>
      <w:r w:rsidR="008D6496" w:rsidRPr="008D6496">
        <w:rPr>
          <w:rFonts w:ascii="Bookman Old Style" w:hAnsi="Bookman Old Style"/>
          <w:b/>
          <w:bCs/>
          <w:i/>
          <w:iCs/>
          <w:color w:val="000000"/>
          <w:sz w:val="28"/>
          <w:szCs w:val="28"/>
          <w:lang w:val="el-GR"/>
        </w:rPr>
        <w:t xml:space="preserve"> </w:t>
      </w:r>
      <w:r w:rsidR="008D6496" w:rsidRPr="008D6496">
        <w:rPr>
          <w:rFonts w:ascii="Bookman Old Style" w:hAnsi="Bookman Old Style"/>
          <w:b/>
          <w:bCs/>
          <w:i/>
          <w:iCs/>
          <w:color w:val="000000"/>
          <w:sz w:val="28"/>
          <w:szCs w:val="28"/>
          <w:lang w:val="en-GB"/>
        </w:rPr>
        <w:t>v</w:t>
      </w:r>
      <w:r w:rsidR="008D6496" w:rsidRPr="00D06070">
        <w:rPr>
          <w:rFonts w:ascii="Bookman Old Style" w:hAnsi="Bookman Old Style"/>
          <w:b/>
          <w:bCs/>
          <w:i/>
          <w:iCs/>
          <w:color w:val="000000"/>
          <w:sz w:val="28"/>
          <w:szCs w:val="28"/>
          <w:lang w:val="el-GR"/>
        </w:rPr>
        <w:t xml:space="preserve">. </w:t>
      </w:r>
      <w:proofErr w:type="spellStart"/>
      <w:r w:rsidR="008D6496" w:rsidRPr="008D6496">
        <w:rPr>
          <w:rFonts w:ascii="Bookman Old Style" w:hAnsi="Bookman Old Style"/>
          <w:b/>
          <w:bCs/>
          <w:i/>
          <w:iCs/>
          <w:color w:val="000000"/>
          <w:sz w:val="28"/>
          <w:szCs w:val="28"/>
          <w:lang w:val="el-GR"/>
        </w:rPr>
        <w:t>Λούκα-Ξιαρή</w:t>
      </w:r>
      <w:proofErr w:type="spellEnd"/>
      <w:r w:rsidR="008D6496" w:rsidRPr="008D6496">
        <w:rPr>
          <w:rFonts w:ascii="Bookman Old Style" w:hAnsi="Bookman Old Style"/>
          <w:b/>
          <w:bCs/>
          <w:i/>
          <w:iCs/>
          <w:color w:val="000000"/>
          <w:sz w:val="28"/>
          <w:szCs w:val="28"/>
          <w:lang w:val="el-GR"/>
        </w:rPr>
        <w:t xml:space="preserve"> (2014) 2(Α) Α.Α.Δ. 445</w:t>
      </w:r>
      <w:r w:rsidR="008D6496">
        <w:rPr>
          <w:rFonts w:ascii="Bookman Old Style" w:hAnsi="Bookman Old Style"/>
          <w:b/>
          <w:bCs/>
          <w:i/>
          <w:iCs/>
          <w:color w:val="000000"/>
          <w:sz w:val="28"/>
          <w:szCs w:val="28"/>
          <w:lang w:val="el-GR"/>
        </w:rPr>
        <w:t xml:space="preserve"> </w:t>
      </w:r>
      <w:r w:rsidR="008D6496">
        <w:rPr>
          <w:rFonts w:ascii="Bookman Old Style" w:hAnsi="Bookman Old Style"/>
          <w:color w:val="000000"/>
          <w:sz w:val="28"/>
          <w:szCs w:val="28"/>
          <w:lang w:val="el-GR"/>
        </w:rPr>
        <w:t>ως εξής</w:t>
      </w:r>
      <w:r w:rsidR="008D6496" w:rsidRPr="00D06070">
        <w:rPr>
          <w:rFonts w:ascii="Bookman Old Style" w:hAnsi="Bookman Old Style"/>
          <w:color w:val="000000"/>
          <w:sz w:val="28"/>
          <w:szCs w:val="28"/>
          <w:lang w:val="el-GR"/>
        </w:rPr>
        <w:t>:</w:t>
      </w:r>
    </w:p>
    <w:p w14:paraId="2B12E0C6" w14:textId="5C7E0C7D" w:rsidR="001A2A14" w:rsidRPr="00617989" w:rsidRDefault="008D6496" w:rsidP="00DB5F0A">
      <w:pPr>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617989">
        <w:rPr>
          <w:rFonts w:ascii="Bookman Old Style" w:eastAsia="Times New Roman" w:hAnsi="Bookman Old Style" w:cs="Times New Roman"/>
          <w:color w:val="010000"/>
          <w:kern w:val="0"/>
          <w:sz w:val="28"/>
          <w:szCs w:val="28"/>
          <w:lang w:val="el-GR"/>
          <w14:ligatures w14:val="none"/>
        </w:rPr>
        <w:t>«</w:t>
      </w:r>
      <w:r w:rsidR="001A2A14" w:rsidRPr="00DB5F0A">
        <w:rPr>
          <w:rFonts w:ascii="Bookman Old Style" w:eastAsia="Times New Roman" w:hAnsi="Bookman Old Style" w:cs="Times New Roman"/>
          <w:i/>
          <w:iCs/>
          <w:color w:val="010000"/>
          <w:kern w:val="0"/>
          <w:sz w:val="28"/>
          <w:szCs w:val="28"/>
          <w:lang w:val="el-GR"/>
          <w14:ligatures w14:val="none"/>
        </w:rPr>
        <w:t xml:space="preserve">Όπως </w:t>
      </w:r>
      <w:r w:rsidR="00617989">
        <w:rPr>
          <w:rFonts w:ascii="Bookman Old Style" w:eastAsia="Times New Roman" w:hAnsi="Bookman Old Style" w:cs="Times New Roman"/>
          <w:i/>
          <w:iCs/>
          <w:color w:val="010000"/>
          <w:kern w:val="0"/>
          <w:sz w:val="28"/>
          <w:szCs w:val="28"/>
          <w:lang w:val="el-GR"/>
          <w14:ligatures w14:val="none"/>
        </w:rPr>
        <w:t>αναφέρεται</w:t>
      </w:r>
      <w:r w:rsidR="00617989" w:rsidRPr="00617989">
        <w:rPr>
          <w:rFonts w:ascii="Bookman Old Style" w:eastAsia="Times New Roman" w:hAnsi="Bookman Old Style" w:cs="Times New Roman"/>
          <w:i/>
          <w:iCs/>
          <w:color w:val="010000"/>
          <w:kern w:val="0"/>
          <w:sz w:val="28"/>
          <w:szCs w:val="28"/>
          <w:lang w:val="el-GR"/>
          <w14:ligatures w14:val="none"/>
        </w:rPr>
        <w:t xml:space="preserve"> </w:t>
      </w:r>
      <w:r w:rsidR="00617989">
        <w:rPr>
          <w:rFonts w:ascii="Bookman Old Style" w:eastAsia="Times New Roman" w:hAnsi="Bookman Old Style" w:cs="Times New Roman"/>
          <w:i/>
          <w:iCs/>
          <w:color w:val="010000"/>
          <w:kern w:val="0"/>
          <w:sz w:val="28"/>
          <w:szCs w:val="28"/>
          <w:lang w:val="el-GR"/>
          <w14:ligatures w14:val="none"/>
        </w:rPr>
        <w:t>στο</w:t>
      </w:r>
      <w:r w:rsidR="00617989" w:rsidRPr="00617989">
        <w:rPr>
          <w:rFonts w:ascii="Bookman Old Style" w:eastAsia="Times New Roman" w:hAnsi="Bookman Old Style" w:cs="Times New Roman"/>
          <w:i/>
          <w:iCs/>
          <w:color w:val="010000"/>
          <w:kern w:val="0"/>
          <w:sz w:val="28"/>
          <w:szCs w:val="28"/>
          <w:lang w:val="el-GR"/>
          <w14:ligatures w14:val="none"/>
        </w:rPr>
        <w:t xml:space="preserve"> </w:t>
      </w:r>
      <w:r w:rsidR="00617989">
        <w:rPr>
          <w:rFonts w:ascii="Bookman Old Style" w:eastAsia="Times New Roman" w:hAnsi="Bookman Old Style" w:cs="Times New Roman"/>
          <w:i/>
          <w:iCs/>
          <w:color w:val="010000"/>
          <w:kern w:val="0"/>
          <w:sz w:val="28"/>
          <w:szCs w:val="28"/>
          <w:lang w:val="el-GR"/>
          <w14:ligatures w14:val="none"/>
        </w:rPr>
        <w:t>σύγγραμμα</w:t>
      </w:r>
      <w:r w:rsidR="00617989" w:rsidRPr="00617989">
        <w:rPr>
          <w:rFonts w:ascii="Bookman Old Style" w:eastAsia="Times New Roman" w:hAnsi="Bookman Old Style" w:cs="Times New Roman"/>
          <w:i/>
          <w:iCs/>
          <w:color w:val="010000"/>
          <w:kern w:val="0"/>
          <w:sz w:val="28"/>
          <w:szCs w:val="28"/>
          <w:lang w:val="el-GR"/>
          <w14:ligatures w14:val="none"/>
        </w:rPr>
        <w:t xml:space="preserve"> </w:t>
      </w:r>
      <w:r w:rsidR="00617989">
        <w:rPr>
          <w:rFonts w:ascii="Bookman Old Style" w:eastAsia="Times New Roman" w:hAnsi="Bookman Old Style" w:cs="Times New Roman"/>
          <w:i/>
          <w:iCs/>
          <w:color w:val="010000"/>
          <w:kern w:val="0"/>
          <w:sz w:val="28"/>
          <w:szCs w:val="28"/>
          <w14:ligatures w14:val="none"/>
        </w:rPr>
        <w:t>Maxwell</w:t>
      </w:r>
      <w:r w:rsidR="00617989" w:rsidRPr="00617989">
        <w:rPr>
          <w:rFonts w:ascii="Bookman Old Style" w:eastAsia="Times New Roman" w:hAnsi="Bookman Old Style" w:cs="Times New Roman"/>
          <w:i/>
          <w:iCs/>
          <w:color w:val="010000"/>
          <w:kern w:val="0"/>
          <w:sz w:val="28"/>
          <w:szCs w:val="28"/>
          <w:lang w:val="el-GR"/>
          <w14:ligatures w14:val="none"/>
        </w:rPr>
        <w:t xml:space="preserve"> </w:t>
      </w:r>
      <w:r w:rsidR="00617989">
        <w:rPr>
          <w:rFonts w:ascii="Bookman Old Style" w:eastAsia="Times New Roman" w:hAnsi="Bookman Old Style" w:cs="Times New Roman"/>
          <w:i/>
          <w:iCs/>
          <w:color w:val="010000"/>
          <w:kern w:val="0"/>
          <w:sz w:val="28"/>
          <w:szCs w:val="28"/>
          <w14:ligatures w14:val="none"/>
        </w:rPr>
        <w:t>on</w:t>
      </w:r>
      <w:r w:rsidR="00617989" w:rsidRPr="00617989">
        <w:rPr>
          <w:rFonts w:ascii="Bookman Old Style" w:eastAsia="Times New Roman" w:hAnsi="Bookman Old Style" w:cs="Times New Roman"/>
          <w:i/>
          <w:iCs/>
          <w:color w:val="010000"/>
          <w:kern w:val="0"/>
          <w:sz w:val="28"/>
          <w:szCs w:val="28"/>
          <w:lang w:val="el-GR"/>
          <w14:ligatures w14:val="none"/>
        </w:rPr>
        <w:t xml:space="preserve"> </w:t>
      </w:r>
      <w:r w:rsidR="00617989" w:rsidRPr="00617989">
        <w:rPr>
          <w:rFonts w:ascii="Bookman Old Style" w:eastAsia="Times New Roman" w:hAnsi="Bookman Old Style" w:cs="Times New Roman"/>
          <w:i/>
          <w:iCs/>
          <w:color w:val="010000"/>
          <w:kern w:val="0"/>
          <w:sz w:val="28"/>
          <w:szCs w:val="28"/>
          <w14:ligatures w14:val="none"/>
        </w:rPr>
        <w:t>Interpretation</w:t>
      </w:r>
      <w:r w:rsidR="00617989" w:rsidRPr="00617989">
        <w:rPr>
          <w:rFonts w:ascii="Bookman Old Style" w:eastAsia="Times New Roman" w:hAnsi="Bookman Old Style" w:cs="Times New Roman"/>
          <w:i/>
          <w:iCs/>
          <w:color w:val="010000"/>
          <w:kern w:val="0"/>
          <w:sz w:val="28"/>
          <w:szCs w:val="28"/>
          <w:lang w:val="el-GR"/>
          <w14:ligatures w14:val="none"/>
        </w:rPr>
        <w:t xml:space="preserve"> </w:t>
      </w:r>
      <w:r w:rsidR="00617989" w:rsidRPr="00617989">
        <w:rPr>
          <w:rFonts w:ascii="Bookman Old Style" w:eastAsia="Times New Roman" w:hAnsi="Bookman Old Style" w:cs="Times New Roman"/>
          <w:i/>
          <w:iCs/>
          <w:color w:val="010000"/>
          <w:kern w:val="0"/>
          <w:sz w:val="28"/>
          <w:szCs w:val="28"/>
          <w14:ligatures w14:val="none"/>
        </w:rPr>
        <w:t>of</w:t>
      </w:r>
      <w:r w:rsidR="00617989" w:rsidRPr="00617989">
        <w:rPr>
          <w:rFonts w:ascii="Bookman Old Style" w:eastAsia="Times New Roman" w:hAnsi="Bookman Old Style" w:cs="Times New Roman"/>
          <w:i/>
          <w:iCs/>
          <w:color w:val="010000"/>
          <w:kern w:val="0"/>
          <w:sz w:val="28"/>
          <w:szCs w:val="28"/>
          <w:lang w:val="el-GR"/>
          <w14:ligatures w14:val="none"/>
        </w:rPr>
        <w:t xml:space="preserve"> </w:t>
      </w:r>
      <w:r w:rsidR="00617989" w:rsidRPr="00617989">
        <w:rPr>
          <w:rFonts w:ascii="Bookman Old Style" w:eastAsia="Times New Roman" w:hAnsi="Bookman Old Style" w:cs="Times New Roman"/>
          <w:i/>
          <w:iCs/>
          <w:color w:val="010000"/>
          <w:kern w:val="0"/>
          <w:sz w:val="28"/>
          <w:szCs w:val="28"/>
          <w14:ligatures w14:val="none"/>
        </w:rPr>
        <w:t>S</w:t>
      </w:r>
      <w:r w:rsidR="00617989">
        <w:rPr>
          <w:rFonts w:ascii="Bookman Old Style" w:eastAsia="Times New Roman" w:hAnsi="Bookman Old Style" w:cs="Times New Roman"/>
          <w:i/>
          <w:iCs/>
          <w:color w:val="010000"/>
          <w:kern w:val="0"/>
          <w:sz w:val="28"/>
          <w:szCs w:val="28"/>
          <w14:ligatures w14:val="none"/>
        </w:rPr>
        <w:t>tatutes</w:t>
      </w:r>
      <w:r w:rsidR="00617989" w:rsidRPr="00617989">
        <w:rPr>
          <w:rFonts w:ascii="Bookman Old Style" w:eastAsia="Times New Roman" w:hAnsi="Bookman Old Style" w:cs="Times New Roman"/>
          <w:i/>
          <w:iCs/>
          <w:color w:val="010000"/>
          <w:kern w:val="0"/>
          <w:sz w:val="28"/>
          <w:szCs w:val="28"/>
          <w:lang w:val="el-GR"/>
          <w14:ligatures w14:val="none"/>
        </w:rPr>
        <w:t xml:space="preserve"> 11</w:t>
      </w:r>
      <w:r w:rsidR="00617989" w:rsidRPr="00617989">
        <w:rPr>
          <w:rFonts w:ascii="Bookman Old Style" w:eastAsia="Times New Roman" w:hAnsi="Bookman Old Style" w:cs="Times New Roman"/>
          <w:i/>
          <w:iCs/>
          <w:color w:val="010000"/>
          <w:kern w:val="0"/>
          <w:sz w:val="28"/>
          <w:szCs w:val="28"/>
          <w:vertAlign w:val="superscript"/>
          <w:lang w:val="el-GR"/>
          <w14:ligatures w14:val="none"/>
        </w:rPr>
        <w:t>η</w:t>
      </w:r>
      <w:r w:rsidR="00617989" w:rsidRPr="00617989">
        <w:rPr>
          <w:rFonts w:ascii="Bookman Old Style" w:eastAsia="Times New Roman" w:hAnsi="Bookman Old Style" w:cs="Times New Roman"/>
          <w:i/>
          <w:iCs/>
          <w:color w:val="010000"/>
          <w:kern w:val="0"/>
          <w:sz w:val="28"/>
          <w:szCs w:val="28"/>
          <w:lang w:val="el-GR"/>
          <w14:ligatures w14:val="none"/>
        </w:rPr>
        <w:t xml:space="preserve"> </w:t>
      </w:r>
      <w:proofErr w:type="spellStart"/>
      <w:r w:rsidR="00617989">
        <w:rPr>
          <w:rFonts w:ascii="Bookman Old Style" w:eastAsia="Times New Roman" w:hAnsi="Bookman Old Style" w:cs="Times New Roman"/>
          <w:i/>
          <w:iCs/>
          <w:color w:val="010000"/>
          <w:kern w:val="0"/>
          <w:sz w:val="28"/>
          <w:szCs w:val="28"/>
          <w:lang w:val="el-GR"/>
          <w14:ligatures w14:val="none"/>
        </w:rPr>
        <w:t>έκδ</w:t>
      </w:r>
      <w:proofErr w:type="spellEnd"/>
      <w:r w:rsidR="00617989" w:rsidRPr="00617989">
        <w:rPr>
          <w:rFonts w:ascii="Bookman Old Style" w:eastAsia="Times New Roman" w:hAnsi="Bookman Old Style" w:cs="Times New Roman"/>
          <w:i/>
          <w:iCs/>
          <w:color w:val="010000"/>
          <w:kern w:val="0"/>
          <w:sz w:val="28"/>
          <w:szCs w:val="28"/>
          <w:lang w:val="el-GR"/>
          <w14:ligatures w14:val="none"/>
        </w:rPr>
        <w:t xml:space="preserve">. </w:t>
      </w:r>
      <w:r w:rsidR="00617989">
        <w:rPr>
          <w:rFonts w:ascii="Bookman Old Style" w:eastAsia="Times New Roman" w:hAnsi="Bookman Old Style" w:cs="Times New Roman"/>
          <w:i/>
          <w:iCs/>
          <w:color w:val="010000"/>
          <w:kern w:val="0"/>
          <w:sz w:val="28"/>
          <w:szCs w:val="28"/>
          <w:lang w:val="el-GR"/>
          <w14:ligatures w14:val="none"/>
        </w:rPr>
        <w:t xml:space="preserve">σελ. 204 κ.ε., είναι δεδομένο το τεκμήριο ότι </w:t>
      </w:r>
      <w:r w:rsidR="001A2A14" w:rsidRPr="00DB5F0A">
        <w:rPr>
          <w:rFonts w:ascii="Bookman Old Style" w:eastAsia="Times New Roman" w:hAnsi="Bookman Old Style" w:cs="Times New Roman"/>
          <w:i/>
          <w:iCs/>
          <w:color w:val="010000"/>
          <w:kern w:val="0"/>
          <w:sz w:val="28"/>
          <w:szCs w:val="28"/>
          <w:u w:val="single"/>
          <w:lang w:val="el-GR"/>
          <w14:ligatures w14:val="none"/>
        </w:rPr>
        <w:t>ο νομοθέτης δεν έχει πρόθεση να επιφέρει άδικα αποτελέσματα</w:t>
      </w:r>
      <w:r w:rsidR="001A2A14" w:rsidRPr="00DB5F0A">
        <w:rPr>
          <w:rFonts w:ascii="Bookman Old Style" w:eastAsia="Times New Roman" w:hAnsi="Bookman Old Style" w:cs="Times New Roman"/>
          <w:i/>
          <w:iCs/>
          <w:color w:val="010000"/>
          <w:kern w:val="0"/>
          <w:sz w:val="28"/>
          <w:szCs w:val="28"/>
          <w:lang w:val="el-GR"/>
          <w14:ligatures w14:val="none"/>
        </w:rPr>
        <w:t xml:space="preserve"> και </w:t>
      </w:r>
      <w:r w:rsidR="001A2A14" w:rsidRPr="00DB5F0A">
        <w:rPr>
          <w:rFonts w:ascii="Bookman Old Style" w:eastAsia="Times New Roman" w:hAnsi="Bookman Old Style" w:cs="Times New Roman"/>
          <w:i/>
          <w:iCs/>
          <w:color w:val="010000"/>
          <w:kern w:val="0"/>
          <w:sz w:val="28"/>
          <w:szCs w:val="28"/>
          <w:lang w:val="el-GR"/>
          <w14:ligatures w14:val="none"/>
        </w:rPr>
        <w:lastRenderedPageBreak/>
        <w:t xml:space="preserve">επομένως αυτό το τεκμήριο οδηγεί στην αποφυγή πρόσδοσης αναδρομικότητας σε νομοθέτημα. </w:t>
      </w:r>
    </w:p>
    <w:p w14:paraId="1C670D39" w14:textId="5D5A3981" w:rsidR="001A2A14" w:rsidRPr="00DB5F0A" w:rsidRDefault="008D6496" w:rsidP="00CC2912">
      <w:pPr>
        <w:tabs>
          <w:tab w:val="left" w:pos="567"/>
        </w:tabs>
        <w:spacing w:after="0" w:line="120" w:lineRule="auto"/>
        <w:ind w:left="567"/>
        <w:rPr>
          <w:rFonts w:ascii="Bookman Old Style" w:eastAsia="Times New Roman" w:hAnsi="Bookman Old Style" w:cs="Times New Roman"/>
          <w:i/>
          <w:iCs/>
          <w:color w:val="000000"/>
          <w:kern w:val="0"/>
          <w:sz w:val="28"/>
          <w:szCs w:val="28"/>
          <w:lang w:val="el-GR"/>
          <w14:ligatures w14:val="none"/>
        </w:rPr>
      </w:pPr>
      <w:r w:rsidRPr="00DB5F0A">
        <w:rPr>
          <w:rFonts w:ascii="Bookman Old Style" w:eastAsia="Times New Roman" w:hAnsi="Bookman Old Style" w:cs="Times New Roman"/>
          <w:i/>
          <w:iCs/>
          <w:color w:val="000000"/>
          <w:kern w:val="0"/>
          <w:sz w:val="28"/>
          <w:szCs w:val="28"/>
          <w:lang w:val="el-GR"/>
          <w14:ligatures w14:val="none"/>
        </w:rPr>
        <w:t>........................................................................................................</w:t>
      </w:r>
      <w:r w:rsidR="001A2A14" w:rsidRPr="001A2A14">
        <w:rPr>
          <w:rFonts w:ascii="Bookman Old Style" w:eastAsia="Times New Roman" w:hAnsi="Bookman Old Style" w:cs="Times New Roman"/>
          <w:i/>
          <w:iCs/>
          <w:color w:val="000000"/>
          <w:kern w:val="0"/>
          <w:sz w:val="28"/>
          <w:szCs w:val="28"/>
          <w:lang w:val="en-GB"/>
          <w14:ligatures w14:val="none"/>
        </w:rPr>
        <w:t> </w:t>
      </w:r>
    </w:p>
    <w:p w14:paraId="4B8A652D" w14:textId="43F05044" w:rsidR="001A2A14" w:rsidRDefault="001A2A14" w:rsidP="00DB5F0A">
      <w:pPr>
        <w:tabs>
          <w:tab w:val="left" w:pos="567"/>
        </w:tabs>
        <w:spacing w:after="240" w:line="240" w:lineRule="auto"/>
        <w:ind w:left="567"/>
        <w:jc w:val="both"/>
        <w:rPr>
          <w:rFonts w:ascii="Bookman Old Style" w:eastAsia="Times New Roman" w:hAnsi="Bookman Old Style" w:cs="Times New Roman"/>
          <w:color w:val="010000"/>
          <w:kern w:val="0"/>
          <w:sz w:val="28"/>
          <w:szCs w:val="28"/>
          <w:lang w:val="el-GR"/>
          <w14:ligatures w14:val="none"/>
        </w:rPr>
      </w:pPr>
      <w:r w:rsidRPr="00DB5F0A">
        <w:rPr>
          <w:rFonts w:ascii="Bookman Old Style" w:eastAsia="Times New Roman" w:hAnsi="Bookman Old Style" w:cs="Times New Roman"/>
          <w:i/>
          <w:iCs/>
          <w:color w:val="010000"/>
          <w:kern w:val="0"/>
          <w:sz w:val="28"/>
          <w:szCs w:val="28"/>
          <w:lang w:val="el-GR"/>
          <w14:ligatures w14:val="none"/>
        </w:rPr>
        <w:t xml:space="preserve">Μετέπειτα, </w:t>
      </w:r>
      <w:r w:rsidRPr="00DB5F0A">
        <w:rPr>
          <w:rFonts w:ascii="Bookman Old Style" w:eastAsia="Times New Roman" w:hAnsi="Bookman Old Style" w:cs="Times New Roman"/>
          <w:i/>
          <w:iCs/>
          <w:color w:val="010000"/>
          <w:kern w:val="0"/>
          <w:sz w:val="28"/>
          <w:szCs w:val="28"/>
          <w:u w:val="single"/>
          <w:lang w:val="el-GR"/>
          <w14:ligatures w14:val="none"/>
        </w:rPr>
        <w:t>ο βασικός κανόνας ερμηνείας είναι ότι δεν θα αποδοθεί αναδρομική ισχύς σε νομοθέτημα έτσι ώστε να επηρεάσει υφιστάμενο δικαίωμα ή ευθύνη</w:t>
      </w:r>
      <w:r w:rsidRPr="00DB5F0A">
        <w:rPr>
          <w:rFonts w:ascii="Bookman Old Style" w:eastAsia="Times New Roman" w:hAnsi="Bookman Old Style" w:cs="Times New Roman"/>
          <w:i/>
          <w:iCs/>
          <w:color w:val="010000"/>
          <w:kern w:val="0"/>
          <w:sz w:val="28"/>
          <w:szCs w:val="28"/>
          <w:lang w:val="el-GR"/>
          <w14:ligatures w14:val="none"/>
        </w:rPr>
        <w:t>, ούτε και ένα νομοθέτημα θα πρέπει να ερμηνεύεται να έχει περισσότερη αναδρομικότητα από ό,τι το ίδιο το λεκτικό του το καθιστά αναγκαίο.</w:t>
      </w:r>
      <w:r w:rsidR="008D6496">
        <w:rPr>
          <w:rFonts w:ascii="Bookman Old Style" w:eastAsia="Times New Roman" w:hAnsi="Bookman Old Style" w:cs="Times New Roman"/>
          <w:color w:val="010000"/>
          <w:kern w:val="0"/>
          <w:sz w:val="28"/>
          <w:szCs w:val="28"/>
          <w:lang w:val="el-GR"/>
          <w14:ligatures w14:val="none"/>
        </w:rPr>
        <w:t>»</w:t>
      </w:r>
    </w:p>
    <w:p w14:paraId="688F88E9" w14:textId="77777777" w:rsidR="00ED0569" w:rsidRDefault="00ED0569" w:rsidP="00DB5F0A">
      <w:pPr>
        <w:tabs>
          <w:tab w:val="left" w:pos="567"/>
        </w:tabs>
        <w:spacing w:after="0" w:line="240" w:lineRule="auto"/>
        <w:ind w:left="567"/>
        <w:jc w:val="both"/>
        <w:rPr>
          <w:rFonts w:ascii="Bookman Old Style" w:eastAsia="Times New Roman" w:hAnsi="Bookman Old Style" w:cs="Times New Roman"/>
          <w:color w:val="000000"/>
          <w:kern w:val="0"/>
          <w:sz w:val="28"/>
          <w:szCs w:val="28"/>
          <w:lang w:val="el-GR"/>
          <w14:ligatures w14:val="none"/>
        </w:rPr>
      </w:pPr>
    </w:p>
    <w:p w14:paraId="1BC7F5EB" w14:textId="77CA7549" w:rsidR="00ED0569" w:rsidRDefault="00ED0569" w:rsidP="00DB5F0A">
      <w:pPr>
        <w:tabs>
          <w:tab w:val="left" w:pos="567"/>
        </w:tabs>
        <w:spacing w:after="240" w:line="240" w:lineRule="auto"/>
        <w:ind w:left="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(Η υπογράμμιση είναι του παρόντος Δικαστηρίου)</w:t>
      </w:r>
    </w:p>
    <w:p w14:paraId="634C32E9" w14:textId="77777777" w:rsidR="00F636D1" w:rsidRDefault="00F636D1" w:rsidP="00DB5F0A">
      <w:pPr>
        <w:tabs>
          <w:tab w:val="left" w:pos="567"/>
        </w:tabs>
        <w:spacing w:after="0" w:line="240" w:lineRule="auto"/>
        <w:ind w:firstLine="567"/>
        <w:jc w:val="both"/>
        <w:rPr>
          <w:rFonts w:ascii="Bookman Old Style" w:eastAsia="Times New Roman" w:hAnsi="Bookman Old Style" w:cs="Times New Roman"/>
          <w:color w:val="000000"/>
          <w:kern w:val="0"/>
          <w:sz w:val="28"/>
          <w:szCs w:val="28"/>
          <w:lang w:val="el-GR"/>
          <w14:ligatures w14:val="none"/>
        </w:rPr>
      </w:pPr>
    </w:p>
    <w:p w14:paraId="19647553" w14:textId="62C59BE0" w:rsidR="009C2810" w:rsidRPr="00DB5F0A" w:rsidRDefault="00F636D1" w:rsidP="00DB5F0A">
      <w:pPr>
        <w:tabs>
          <w:tab w:val="left" w:pos="567"/>
        </w:tabs>
        <w:spacing w:after="240" w:line="480" w:lineRule="auto"/>
        <w:ind w:firstLine="567"/>
        <w:jc w:val="both"/>
        <w:rPr>
          <w:rFonts w:ascii="Bookman Old Style" w:eastAsia="Times New Roman" w:hAnsi="Bookman Old Style" w:cs="Times New Roman"/>
          <w:i/>
          <w:iCs/>
          <w:color w:val="010000"/>
          <w:kern w:val="0"/>
          <w:sz w:val="28"/>
          <w:szCs w:val="28"/>
          <w:lang w:val="el-GR"/>
          <w14:ligatures w14:val="none"/>
        </w:rPr>
      </w:pPr>
      <w:r>
        <w:rPr>
          <w:rFonts w:ascii="Bookman Old Style" w:hAnsi="Bookman Old Style"/>
          <w:sz w:val="28"/>
          <w:szCs w:val="28"/>
          <w:lang w:val="el-GR"/>
        </w:rPr>
        <w:t xml:space="preserve">Κατ’  αρχάς θα πρέπει να λεχθεί ότι, όπως αναφέρεται στο </w:t>
      </w:r>
      <w:r w:rsidRPr="00DE1145">
        <w:rPr>
          <w:rFonts w:ascii="Bookman Old Style" w:hAnsi="Bookman Old Style"/>
          <w:b/>
          <w:bCs/>
          <w:i/>
          <w:iCs/>
          <w:sz w:val="28"/>
          <w:szCs w:val="28"/>
          <w:lang w:val="el-GR"/>
        </w:rPr>
        <w:t>Άρθρο 179</w:t>
      </w:r>
      <w:r>
        <w:rPr>
          <w:rFonts w:ascii="Bookman Old Style" w:hAnsi="Bookman Old Style"/>
          <w:sz w:val="28"/>
          <w:szCs w:val="28"/>
          <w:lang w:val="el-GR"/>
        </w:rPr>
        <w:t xml:space="preserve">, το Σύνταγμα είναι ο υπέρτατος νόμος του κράτους και υπερέχει έναντι οποιουδήποτε άλλου νόμου. Σχετικές είναι οι υποθέσεις </w:t>
      </w:r>
      <w:r w:rsidRPr="00DE1145">
        <w:rPr>
          <w:rFonts w:ascii="Bookman Old Style" w:hAnsi="Bookman Old Style"/>
          <w:b/>
          <w:bCs/>
          <w:i/>
          <w:iCs/>
          <w:sz w:val="28"/>
          <w:szCs w:val="28"/>
          <w:lang w:val="el-GR"/>
        </w:rPr>
        <w:t xml:space="preserve">Πρόεδρος της Δημοκρατίας </w:t>
      </w:r>
      <w:r w:rsidRPr="00DE1145">
        <w:rPr>
          <w:rFonts w:ascii="Bookman Old Style" w:hAnsi="Bookman Old Style"/>
          <w:b/>
          <w:bCs/>
          <w:i/>
          <w:iCs/>
          <w:sz w:val="28"/>
          <w:szCs w:val="28"/>
          <w:lang w:val="en-GB"/>
        </w:rPr>
        <w:t>v</w:t>
      </w:r>
      <w:r w:rsidRPr="00D06070">
        <w:rPr>
          <w:rFonts w:ascii="Bookman Old Style" w:hAnsi="Bookman Old Style"/>
          <w:b/>
          <w:bCs/>
          <w:i/>
          <w:iCs/>
          <w:sz w:val="28"/>
          <w:szCs w:val="28"/>
          <w:lang w:val="el-GR"/>
        </w:rPr>
        <w:t xml:space="preserve">. </w:t>
      </w:r>
      <w:r w:rsidRPr="00DE1145">
        <w:rPr>
          <w:rFonts w:ascii="Bookman Old Style" w:hAnsi="Bookman Old Style"/>
          <w:b/>
          <w:bCs/>
          <w:i/>
          <w:iCs/>
          <w:sz w:val="28"/>
          <w:szCs w:val="28"/>
          <w:lang w:val="el-GR"/>
        </w:rPr>
        <w:t xml:space="preserve">Βουλή των Αντιπροσώπων, Αναφορά 3/2022, </w:t>
      </w:r>
      <w:proofErr w:type="spellStart"/>
      <w:r w:rsidRPr="00DE1145">
        <w:rPr>
          <w:rFonts w:ascii="Bookman Old Style" w:hAnsi="Bookman Old Style"/>
          <w:b/>
          <w:bCs/>
          <w:i/>
          <w:iCs/>
          <w:sz w:val="28"/>
          <w:szCs w:val="28"/>
          <w:lang w:val="el-GR"/>
        </w:rPr>
        <w:t>ημερ</w:t>
      </w:r>
      <w:proofErr w:type="spellEnd"/>
      <w:r w:rsidRPr="00DE1145">
        <w:rPr>
          <w:rFonts w:ascii="Bookman Old Style" w:hAnsi="Bookman Old Style"/>
          <w:b/>
          <w:bCs/>
          <w:i/>
          <w:iCs/>
          <w:sz w:val="28"/>
          <w:szCs w:val="28"/>
          <w:lang w:val="el-GR"/>
        </w:rPr>
        <w:t>. 12.6.2023</w:t>
      </w:r>
      <w:r>
        <w:rPr>
          <w:rFonts w:ascii="Bookman Old Style" w:hAnsi="Bookman Old Style"/>
          <w:sz w:val="28"/>
          <w:szCs w:val="28"/>
          <w:lang w:val="el-GR"/>
        </w:rPr>
        <w:t xml:space="preserve"> και </w:t>
      </w:r>
      <w:r w:rsidRPr="006B3A69">
        <w:rPr>
          <w:rFonts w:ascii="Bookman Old Style" w:hAnsi="Bookman Old Style"/>
          <w:b/>
          <w:bCs/>
          <w:i/>
          <w:iCs/>
          <w:sz w:val="28"/>
          <w:szCs w:val="28"/>
          <w:lang w:val="el-GR"/>
        </w:rPr>
        <w:t xml:space="preserve">Παναγιώτου </w:t>
      </w:r>
      <w:r w:rsidRPr="006B3A69">
        <w:rPr>
          <w:rFonts w:ascii="Bookman Old Style" w:hAnsi="Bookman Old Style"/>
          <w:b/>
          <w:bCs/>
          <w:i/>
          <w:iCs/>
          <w:sz w:val="28"/>
          <w:szCs w:val="28"/>
          <w:lang w:val="en-GB"/>
        </w:rPr>
        <w:t>v</w:t>
      </w:r>
      <w:r w:rsidRPr="00D06070">
        <w:rPr>
          <w:rFonts w:ascii="Bookman Old Style" w:hAnsi="Bookman Old Style"/>
          <w:b/>
          <w:bCs/>
          <w:i/>
          <w:iCs/>
          <w:sz w:val="28"/>
          <w:szCs w:val="28"/>
          <w:lang w:val="el-GR"/>
        </w:rPr>
        <w:t xml:space="preserve">. </w:t>
      </w:r>
      <w:proofErr w:type="spellStart"/>
      <w:r w:rsidRPr="006B3A69">
        <w:rPr>
          <w:rFonts w:ascii="Bookman Old Style" w:hAnsi="Bookman Old Style"/>
          <w:b/>
          <w:bCs/>
          <w:i/>
          <w:iCs/>
          <w:sz w:val="28"/>
          <w:szCs w:val="28"/>
          <w:lang w:val="el-GR"/>
        </w:rPr>
        <w:t>Χ’’Κυριάκου</w:t>
      </w:r>
      <w:proofErr w:type="spellEnd"/>
      <w:r w:rsidRPr="006B3A69">
        <w:rPr>
          <w:rFonts w:ascii="Bookman Old Style" w:hAnsi="Bookman Old Style"/>
          <w:b/>
          <w:bCs/>
          <w:i/>
          <w:iCs/>
          <w:sz w:val="28"/>
          <w:szCs w:val="28"/>
          <w:lang w:val="el-GR"/>
        </w:rPr>
        <w:t xml:space="preserve"> (1991) 1 Α.Α.Δ. 362</w:t>
      </w:r>
      <w:r>
        <w:rPr>
          <w:rFonts w:ascii="Bookman Old Style" w:hAnsi="Bookman Old Style"/>
          <w:sz w:val="28"/>
          <w:szCs w:val="28"/>
          <w:lang w:val="el-GR"/>
        </w:rPr>
        <w:t>.  Επομένως, χωρίς την αναγκαία τροποποίηση του Συντάγματος με την οποία να επιτρέπεται η πρόσβαση στο περιεχόμενο της ιδιωτικής επικοινωνίας, η θέσπιση οποιουδήποτε τέτοιου νόμου δεν θα μπορούσε να είχε ισχύ και εφαρμογή</w:t>
      </w:r>
      <w:r w:rsidR="00B665B3">
        <w:rPr>
          <w:rFonts w:ascii="Bookman Old Style" w:hAnsi="Bookman Old Style"/>
          <w:sz w:val="28"/>
          <w:szCs w:val="28"/>
          <w:lang w:val="el-GR"/>
        </w:rPr>
        <w:t>, αντιθέτως θα μπορούσε να κριθεί αντισυνταγματική</w:t>
      </w:r>
      <w:r>
        <w:rPr>
          <w:rFonts w:ascii="Bookman Old Style" w:hAnsi="Bookman Old Style"/>
          <w:sz w:val="28"/>
          <w:szCs w:val="28"/>
          <w:lang w:val="el-GR"/>
        </w:rPr>
        <w:t xml:space="preserve">. </w:t>
      </w:r>
    </w:p>
    <w:p w14:paraId="33C1A205" w14:textId="78240BDA" w:rsidR="0039605A" w:rsidRDefault="000D7996" w:rsidP="00DB5F0A">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την έκτη τροποποίηση του 2010, το Σύνταγμα επέτρεψε την πρόσβαση στο περιεχόμενο ιδιωτικής επικοινωνίας, θέτοντας </w:t>
      </w:r>
      <w:r w:rsidR="00B87985">
        <w:rPr>
          <w:rFonts w:ascii="Bookman Old Style" w:hAnsi="Bookman Old Style"/>
          <w:sz w:val="28"/>
          <w:szCs w:val="28"/>
          <w:lang w:val="el-GR"/>
        </w:rPr>
        <w:t xml:space="preserve">τις περιπτώσεις στις οποίες δικαιολογείται η </w:t>
      </w:r>
      <w:r>
        <w:rPr>
          <w:rFonts w:ascii="Bookman Old Style" w:hAnsi="Bookman Old Style"/>
          <w:sz w:val="28"/>
          <w:szCs w:val="28"/>
          <w:lang w:val="el-GR"/>
        </w:rPr>
        <w:t xml:space="preserve">εξασφάλιση δικαστικού </w:t>
      </w:r>
      <w:r>
        <w:rPr>
          <w:rFonts w:ascii="Bookman Old Style" w:hAnsi="Bookman Old Style"/>
          <w:sz w:val="28"/>
          <w:szCs w:val="28"/>
          <w:lang w:val="el-GR"/>
        </w:rPr>
        <w:lastRenderedPageBreak/>
        <w:t xml:space="preserve">εντάλματος. </w:t>
      </w:r>
      <w:r w:rsidR="009C2810">
        <w:rPr>
          <w:rFonts w:ascii="Bookman Old Style" w:hAnsi="Bookman Old Style"/>
          <w:sz w:val="28"/>
          <w:szCs w:val="28"/>
          <w:lang w:val="el-GR"/>
        </w:rPr>
        <w:t xml:space="preserve">Επομένως, </w:t>
      </w:r>
      <w:r w:rsidR="00E95364">
        <w:rPr>
          <w:rFonts w:ascii="Bookman Old Style" w:hAnsi="Bookman Old Style"/>
          <w:sz w:val="28"/>
          <w:szCs w:val="28"/>
          <w:lang w:val="el-GR"/>
        </w:rPr>
        <w:t xml:space="preserve">δεν ήταν </w:t>
      </w:r>
      <w:r w:rsidR="009C2810">
        <w:rPr>
          <w:rFonts w:ascii="Bookman Old Style" w:hAnsi="Bookman Old Style"/>
          <w:sz w:val="28"/>
          <w:szCs w:val="28"/>
          <w:lang w:val="el-GR"/>
        </w:rPr>
        <w:t xml:space="preserve">ο </w:t>
      </w:r>
      <w:r w:rsidR="009C2810" w:rsidRPr="009C2810">
        <w:rPr>
          <w:rFonts w:ascii="Bookman Old Style" w:hAnsi="Bookman Old Style"/>
          <w:b/>
          <w:bCs/>
          <w:i/>
          <w:iCs/>
          <w:sz w:val="28"/>
          <w:szCs w:val="28"/>
          <w:lang w:val="el-GR"/>
        </w:rPr>
        <w:t>Ν.216(Ι)/2015</w:t>
      </w:r>
      <w:r w:rsidR="009C2810">
        <w:rPr>
          <w:rFonts w:ascii="Bookman Old Style" w:hAnsi="Bookman Old Style"/>
          <w:sz w:val="28"/>
          <w:szCs w:val="28"/>
          <w:lang w:val="el-GR"/>
        </w:rPr>
        <w:t xml:space="preserve"> που δημιούργησε και επέτρεψε αυτή την παρέμβαση, παρά μόνο ήταν το απαιτούμενο και επακόλουθο της τροποποίησης του </w:t>
      </w:r>
      <w:r w:rsidR="009C2810" w:rsidRPr="009C2810">
        <w:rPr>
          <w:rFonts w:ascii="Bookman Old Style" w:hAnsi="Bookman Old Style"/>
          <w:b/>
          <w:bCs/>
          <w:i/>
          <w:iCs/>
          <w:sz w:val="28"/>
          <w:szCs w:val="28"/>
          <w:lang w:val="el-GR"/>
        </w:rPr>
        <w:t>Άρθρου 17.2</w:t>
      </w:r>
      <w:r w:rsidR="009C2810">
        <w:rPr>
          <w:rFonts w:ascii="Bookman Old Style" w:hAnsi="Bookman Old Style"/>
          <w:sz w:val="28"/>
          <w:szCs w:val="28"/>
          <w:lang w:val="el-GR"/>
        </w:rPr>
        <w:t xml:space="preserve">, ακριβώς για να ρυθμίσει τη διαδικασία εξασφάλισης του προβλεπόμενου στο </w:t>
      </w:r>
      <w:r w:rsidR="009C2810" w:rsidRPr="009C2810">
        <w:rPr>
          <w:rFonts w:ascii="Bookman Old Style" w:hAnsi="Bookman Old Style"/>
          <w:b/>
          <w:bCs/>
          <w:i/>
          <w:iCs/>
          <w:sz w:val="28"/>
          <w:szCs w:val="28"/>
          <w:lang w:val="el-GR"/>
        </w:rPr>
        <w:t>Άρθρο 17.2</w:t>
      </w:r>
      <w:r w:rsidR="009C2810">
        <w:rPr>
          <w:rFonts w:ascii="Bookman Old Style" w:hAnsi="Bookman Old Style"/>
          <w:sz w:val="28"/>
          <w:szCs w:val="28"/>
          <w:lang w:val="el-GR"/>
        </w:rPr>
        <w:t xml:space="preserve"> δικαστικού εντάλματος. Η ανωτέρω φράση </w:t>
      </w:r>
      <w:r w:rsidR="00C90C3B">
        <w:rPr>
          <w:rFonts w:ascii="Bookman Old Style" w:hAnsi="Bookman Old Style"/>
          <w:sz w:val="28"/>
          <w:szCs w:val="28"/>
          <w:lang w:val="el-GR"/>
        </w:rPr>
        <w:t xml:space="preserve">στο </w:t>
      </w:r>
      <w:r w:rsidR="00C90C3B" w:rsidRPr="00C90C3B">
        <w:rPr>
          <w:rFonts w:ascii="Bookman Old Style" w:hAnsi="Bookman Old Style"/>
          <w:b/>
          <w:bCs/>
          <w:i/>
          <w:iCs/>
          <w:sz w:val="28"/>
          <w:szCs w:val="28"/>
          <w:lang w:val="el-GR"/>
        </w:rPr>
        <w:t>Άρθρο 17.2</w:t>
      </w:r>
      <w:r w:rsidR="00C90C3B">
        <w:rPr>
          <w:rFonts w:ascii="Bookman Old Style" w:hAnsi="Bookman Old Style"/>
          <w:sz w:val="28"/>
          <w:szCs w:val="28"/>
          <w:lang w:val="el-GR"/>
        </w:rPr>
        <w:t xml:space="preserve"> </w:t>
      </w:r>
      <w:r w:rsidR="009C2810">
        <w:rPr>
          <w:rFonts w:ascii="Bookman Old Style" w:hAnsi="Bookman Old Style"/>
          <w:sz w:val="28"/>
          <w:szCs w:val="28"/>
          <w:lang w:val="el-GR"/>
        </w:rPr>
        <w:t>«</w:t>
      </w:r>
      <w:r w:rsidR="009C2810" w:rsidRPr="0015633F">
        <w:rPr>
          <w:rFonts w:ascii="Bookman Old Style" w:hAnsi="Bookman Old Style"/>
          <w:i/>
          <w:iCs/>
          <w:sz w:val="28"/>
          <w:szCs w:val="28"/>
          <w:lang w:val="el-GR"/>
        </w:rPr>
        <w:t xml:space="preserve">εκτός αν η </w:t>
      </w:r>
      <w:proofErr w:type="spellStart"/>
      <w:r w:rsidR="009C2810" w:rsidRPr="0015633F">
        <w:rPr>
          <w:rFonts w:ascii="Bookman Old Style" w:hAnsi="Bookman Old Style"/>
          <w:i/>
          <w:iCs/>
          <w:sz w:val="28"/>
          <w:szCs w:val="28"/>
          <w:lang w:val="el-GR"/>
        </w:rPr>
        <w:t>επέµβαση</w:t>
      </w:r>
      <w:proofErr w:type="spellEnd"/>
      <w:r w:rsidR="009C2810" w:rsidRPr="0015633F">
        <w:rPr>
          <w:rFonts w:ascii="Bookman Old Style" w:hAnsi="Bookman Old Style"/>
          <w:i/>
          <w:iCs/>
          <w:sz w:val="28"/>
          <w:szCs w:val="28"/>
          <w:lang w:val="el-GR"/>
        </w:rPr>
        <w:t xml:space="preserve"> αυτή επιτρέπεται </w:t>
      </w:r>
      <w:proofErr w:type="spellStart"/>
      <w:r w:rsidR="009C2810" w:rsidRPr="0015633F">
        <w:rPr>
          <w:rFonts w:ascii="Bookman Old Style" w:hAnsi="Bookman Old Style"/>
          <w:i/>
          <w:iCs/>
          <w:sz w:val="28"/>
          <w:szCs w:val="28"/>
          <w:lang w:val="el-GR"/>
        </w:rPr>
        <w:t>σύµφωνα</w:t>
      </w:r>
      <w:proofErr w:type="spellEnd"/>
      <w:r w:rsidR="009C2810" w:rsidRPr="0015633F">
        <w:rPr>
          <w:rFonts w:ascii="Bookman Old Style" w:hAnsi="Bookman Old Style"/>
          <w:i/>
          <w:iCs/>
          <w:sz w:val="28"/>
          <w:szCs w:val="28"/>
          <w:lang w:val="el-GR"/>
        </w:rPr>
        <w:t xml:space="preserve"> µε το </w:t>
      </w:r>
      <w:proofErr w:type="spellStart"/>
      <w:r w:rsidR="009C2810" w:rsidRPr="0015633F">
        <w:rPr>
          <w:rFonts w:ascii="Bookman Old Style" w:hAnsi="Bookman Old Style"/>
          <w:i/>
          <w:iCs/>
          <w:sz w:val="28"/>
          <w:szCs w:val="28"/>
          <w:lang w:val="el-GR"/>
        </w:rPr>
        <w:t>νόµο</w:t>
      </w:r>
      <w:proofErr w:type="spellEnd"/>
      <w:r w:rsidR="009C2810">
        <w:rPr>
          <w:rFonts w:ascii="Bookman Old Style" w:hAnsi="Bookman Old Style"/>
          <w:sz w:val="28"/>
          <w:szCs w:val="28"/>
          <w:lang w:val="el-GR"/>
        </w:rPr>
        <w:t xml:space="preserve">» και η φράση </w:t>
      </w:r>
      <w:r w:rsidR="00C90C3B">
        <w:rPr>
          <w:rFonts w:ascii="Bookman Old Style" w:hAnsi="Bookman Old Style"/>
          <w:sz w:val="28"/>
          <w:szCs w:val="28"/>
          <w:lang w:val="el-GR"/>
        </w:rPr>
        <w:t xml:space="preserve">στην </w:t>
      </w:r>
      <w:proofErr w:type="spellStart"/>
      <w:r w:rsidR="00F636D1">
        <w:rPr>
          <w:rFonts w:ascii="Bookman Old Style" w:hAnsi="Bookman Old Style"/>
          <w:sz w:val="28"/>
          <w:szCs w:val="28"/>
          <w:lang w:val="el-GR"/>
        </w:rPr>
        <w:t>υποπαράγραφο</w:t>
      </w:r>
      <w:proofErr w:type="spellEnd"/>
      <w:r w:rsidR="00F636D1">
        <w:rPr>
          <w:rFonts w:ascii="Bookman Old Style" w:hAnsi="Bookman Old Style"/>
          <w:sz w:val="28"/>
          <w:szCs w:val="28"/>
          <w:lang w:val="el-GR"/>
        </w:rPr>
        <w:t xml:space="preserve"> </w:t>
      </w:r>
      <w:r w:rsidR="00F636D1" w:rsidRPr="009D1D99">
        <w:rPr>
          <w:rFonts w:ascii="Bookman Old Style" w:hAnsi="Bookman Old Style"/>
          <w:b/>
          <w:bCs/>
          <w:i/>
          <w:iCs/>
          <w:sz w:val="28"/>
          <w:szCs w:val="28"/>
          <w:lang w:val="el-GR"/>
        </w:rPr>
        <w:t>(Β)</w:t>
      </w:r>
      <w:r w:rsidR="00F636D1">
        <w:rPr>
          <w:rFonts w:ascii="Bookman Old Style" w:hAnsi="Bookman Old Style"/>
          <w:sz w:val="28"/>
          <w:szCs w:val="28"/>
          <w:lang w:val="el-GR"/>
        </w:rPr>
        <w:t xml:space="preserve"> </w:t>
      </w:r>
      <w:r w:rsidR="00C90C3B">
        <w:rPr>
          <w:rFonts w:ascii="Bookman Old Style" w:hAnsi="Bookman Old Style"/>
          <w:sz w:val="28"/>
          <w:szCs w:val="28"/>
          <w:lang w:val="el-GR"/>
        </w:rPr>
        <w:t xml:space="preserve">για την </w:t>
      </w:r>
      <w:r w:rsidR="00F636D1">
        <w:rPr>
          <w:rFonts w:ascii="Bookman Old Style" w:hAnsi="Bookman Old Style"/>
          <w:sz w:val="28"/>
          <w:szCs w:val="28"/>
          <w:lang w:val="el-GR"/>
        </w:rPr>
        <w:t>έκδοση δικαστικού διατάγματος «</w:t>
      </w:r>
      <w:proofErr w:type="spellStart"/>
      <w:r w:rsidR="00F636D1" w:rsidRPr="0015633F">
        <w:rPr>
          <w:rFonts w:ascii="Bookman Old Style" w:hAnsi="Bookman Old Style"/>
          <w:i/>
          <w:iCs/>
          <w:sz w:val="28"/>
          <w:szCs w:val="28"/>
          <w:lang w:val="el-GR"/>
        </w:rPr>
        <w:t>σύµφωνα</w:t>
      </w:r>
      <w:proofErr w:type="spellEnd"/>
      <w:r w:rsidR="00F636D1" w:rsidRPr="0015633F">
        <w:rPr>
          <w:rFonts w:ascii="Bookman Old Style" w:hAnsi="Bookman Old Style"/>
          <w:i/>
          <w:iCs/>
          <w:sz w:val="28"/>
          <w:szCs w:val="28"/>
          <w:lang w:val="el-GR"/>
        </w:rPr>
        <w:t xml:space="preserve"> µε τις διατάξεις του </w:t>
      </w:r>
      <w:proofErr w:type="spellStart"/>
      <w:r w:rsidR="00F636D1" w:rsidRPr="0015633F">
        <w:rPr>
          <w:rFonts w:ascii="Bookman Old Style" w:hAnsi="Bookman Old Style"/>
          <w:i/>
          <w:iCs/>
          <w:sz w:val="28"/>
          <w:szCs w:val="28"/>
          <w:lang w:val="el-GR"/>
        </w:rPr>
        <w:t>νόµου</w:t>
      </w:r>
      <w:proofErr w:type="spellEnd"/>
      <w:r w:rsidR="00F636D1">
        <w:rPr>
          <w:rFonts w:ascii="Bookman Old Style" w:hAnsi="Bookman Old Style"/>
          <w:i/>
          <w:iCs/>
          <w:sz w:val="28"/>
          <w:szCs w:val="28"/>
          <w:lang w:val="el-GR"/>
        </w:rPr>
        <w:t>»</w:t>
      </w:r>
      <w:r w:rsidR="00C90C3B">
        <w:rPr>
          <w:rFonts w:ascii="Bookman Old Style" w:hAnsi="Bookman Old Style"/>
          <w:sz w:val="28"/>
          <w:szCs w:val="28"/>
          <w:lang w:val="el-GR"/>
        </w:rPr>
        <w:t xml:space="preserve"> δεν τυγχάνουν οποιασδήποτε άλλης ερμηνείας. Η </w:t>
      </w:r>
      <w:r w:rsidR="00E95364">
        <w:rPr>
          <w:rFonts w:ascii="Bookman Old Style" w:hAnsi="Bookman Old Style"/>
          <w:sz w:val="28"/>
          <w:szCs w:val="28"/>
          <w:lang w:val="el-GR"/>
        </w:rPr>
        <w:t xml:space="preserve">δυνατότητα </w:t>
      </w:r>
      <w:r w:rsidR="00C90C3B">
        <w:rPr>
          <w:rFonts w:ascii="Bookman Old Style" w:hAnsi="Bookman Old Style"/>
          <w:sz w:val="28"/>
          <w:szCs w:val="28"/>
          <w:lang w:val="el-GR"/>
        </w:rPr>
        <w:t>επέμβαση</w:t>
      </w:r>
      <w:r w:rsidR="00E95364">
        <w:rPr>
          <w:rFonts w:ascii="Bookman Old Style" w:hAnsi="Bookman Old Style"/>
          <w:sz w:val="28"/>
          <w:szCs w:val="28"/>
          <w:lang w:val="el-GR"/>
        </w:rPr>
        <w:t>ς</w:t>
      </w:r>
      <w:r w:rsidR="00C90C3B">
        <w:rPr>
          <w:rFonts w:ascii="Bookman Old Style" w:hAnsi="Bookman Old Style"/>
          <w:sz w:val="28"/>
          <w:szCs w:val="28"/>
          <w:lang w:val="el-GR"/>
        </w:rPr>
        <w:t xml:space="preserve"> </w:t>
      </w:r>
      <w:r w:rsidR="00E95364">
        <w:rPr>
          <w:rFonts w:ascii="Bookman Old Style" w:hAnsi="Bookman Old Style"/>
          <w:sz w:val="28"/>
          <w:szCs w:val="28"/>
          <w:lang w:val="el-GR"/>
        </w:rPr>
        <w:t>την</w:t>
      </w:r>
      <w:r w:rsidR="00C90C3B">
        <w:rPr>
          <w:rFonts w:ascii="Bookman Old Style" w:hAnsi="Bookman Old Style"/>
          <w:sz w:val="28"/>
          <w:szCs w:val="28"/>
          <w:lang w:val="el-GR"/>
        </w:rPr>
        <w:t xml:space="preserve"> οποία </w:t>
      </w:r>
      <w:r w:rsidR="00E95364">
        <w:rPr>
          <w:rFonts w:ascii="Bookman Old Style" w:hAnsi="Bookman Old Style"/>
          <w:sz w:val="28"/>
          <w:szCs w:val="28"/>
          <w:lang w:val="el-GR"/>
        </w:rPr>
        <w:t xml:space="preserve">προνόησε η </w:t>
      </w:r>
      <w:r w:rsidR="00C90C3B">
        <w:rPr>
          <w:rFonts w:ascii="Bookman Old Style" w:hAnsi="Bookman Old Style"/>
          <w:sz w:val="28"/>
          <w:szCs w:val="28"/>
          <w:lang w:val="el-GR"/>
        </w:rPr>
        <w:t xml:space="preserve">τροποποίηση του Συντάγματος απαιτείτο να ρυθμιστεί από νόμο ο οποίος </w:t>
      </w:r>
      <w:r w:rsidR="000E0DD8">
        <w:rPr>
          <w:rFonts w:ascii="Bookman Old Style" w:hAnsi="Bookman Old Style"/>
          <w:sz w:val="28"/>
          <w:szCs w:val="28"/>
          <w:lang w:val="el-GR"/>
        </w:rPr>
        <w:t xml:space="preserve">προφανώς και </w:t>
      </w:r>
      <w:r w:rsidR="00C90C3B">
        <w:rPr>
          <w:rFonts w:ascii="Bookman Old Style" w:hAnsi="Bookman Old Style"/>
          <w:sz w:val="28"/>
          <w:szCs w:val="28"/>
          <w:lang w:val="el-GR"/>
        </w:rPr>
        <w:t xml:space="preserve">θα έπρεπε ταυτόχρονα να επιτρέπει τέτοια επέμβαση. </w:t>
      </w:r>
    </w:p>
    <w:p w14:paraId="24269480" w14:textId="01029B83" w:rsidR="0039605A" w:rsidRPr="006A6FC5" w:rsidRDefault="0039605A" w:rsidP="00DB5F0A">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Θεωρώ</w:t>
      </w:r>
      <w:r w:rsidRPr="006A6FC5">
        <w:rPr>
          <w:rFonts w:ascii="Bookman Old Style" w:hAnsi="Bookman Old Style"/>
          <w:sz w:val="28"/>
          <w:szCs w:val="28"/>
          <w:lang w:val="el-GR"/>
        </w:rPr>
        <w:t xml:space="preserve"> </w:t>
      </w:r>
      <w:r w:rsidR="006A6FC5">
        <w:rPr>
          <w:rFonts w:ascii="Bookman Old Style" w:hAnsi="Bookman Old Style"/>
          <w:sz w:val="28"/>
          <w:szCs w:val="28"/>
          <w:lang w:val="el-GR"/>
        </w:rPr>
        <w:t>σχετική</w:t>
      </w:r>
      <w:r w:rsidR="006A6FC5" w:rsidRPr="006A6FC5">
        <w:rPr>
          <w:rFonts w:ascii="Bookman Old Style" w:hAnsi="Bookman Old Style"/>
          <w:sz w:val="28"/>
          <w:szCs w:val="28"/>
          <w:lang w:val="el-GR"/>
        </w:rPr>
        <w:t xml:space="preserve"> </w:t>
      </w:r>
      <w:r w:rsidR="006A6FC5">
        <w:rPr>
          <w:rFonts w:ascii="Bookman Old Style" w:hAnsi="Bookman Old Style"/>
          <w:sz w:val="28"/>
          <w:szCs w:val="28"/>
          <w:lang w:val="el-GR"/>
        </w:rPr>
        <w:t>την</w:t>
      </w:r>
      <w:r w:rsidR="006A6FC5" w:rsidRPr="006A6FC5">
        <w:rPr>
          <w:rFonts w:ascii="Bookman Old Style" w:hAnsi="Bookman Old Style"/>
          <w:sz w:val="28"/>
          <w:szCs w:val="28"/>
          <w:lang w:val="el-GR"/>
        </w:rPr>
        <w:t xml:space="preserve"> </w:t>
      </w:r>
      <w:r w:rsidR="006A6FC5">
        <w:rPr>
          <w:rFonts w:ascii="Bookman Old Style" w:hAnsi="Bookman Old Style"/>
          <w:sz w:val="28"/>
          <w:szCs w:val="28"/>
          <w:lang w:val="el-GR"/>
        </w:rPr>
        <w:t>υπόθεση</w:t>
      </w:r>
      <w:r w:rsidR="006A6FC5" w:rsidRPr="006A6FC5">
        <w:rPr>
          <w:rFonts w:ascii="Bookman Old Style" w:hAnsi="Bookman Old Style"/>
          <w:sz w:val="28"/>
          <w:szCs w:val="28"/>
          <w:lang w:val="el-GR"/>
        </w:rPr>
        <w:t xml:space="preserve"> </w:t>
      </w:r>
      <w:r w:rsidR="006A6FC5" w:rsidRPr="006A6FC5">
        <w:rPr>
          <w:rFonts w:ascii="Bookman Old Style" w:hAnsi="Bookman Old Style"/>
          <w:b/>
          <w:bCs/>
          <w:i/>
          <w:iCs/>
          <w:sz w:val="28"/>
          <w:szCs w:val="28"/>
        </w:rPr>
        <w:t>The</w:t>
      </w:r>
      <w:r w:rsidR="006A6FC5" w:rsidRPr="006A6FC5">
        <w:rPr>
          <w:rFonts w:ascii="Bookman Old Style" w:hAnsi="Bookman Old Style"/>
          <w:b/>
          <w:bCs/>
          <w:i/>
          <w:iCs/>
          <w:sz w:val="28"/>
          <w:szCs w:val="28"/>
          <w:lang w:val="el-GR"/>
        </w:rPr>
        <w:t xml:space="preserve"> </w:t>
      </w:r>
      <w:r w:rsidR="006A6FC5" w:rsidRPr="006A6FC5">
        <w:rPr>
          <w:rFonts w:ascii="Bookman Old Style" w:hAnsi="Bookman Old Style"/>
          <w:b/>
          <w:bCs/>
          <w:i/>
          <w:iCs/>
          <w:sz w:val="28"/>
          <w:szCs w:val="28"/>
        </w:rPr>
        <w:t>Colonial</w:t>
      </w:r>
      <w:r w:rsidR="006A6FC5" w:rsidRPr="006A6FC5">
        <w:rPr>
          <w:rFonts w:ascii="Bookman Old Style" w:hAnsi="Bookman Old Style"/>
          <w:b/>
          <w:bCs/>
          <w:i/>
          <w:iCs/>
          <w:sz w:val="28"/>
          <w:szCs w:val="28"/>
          <w:lang w:val="el-GR"/>
        </w:rPr>
        <w:t xml:space="preserve">, </w:t>
      </w:r>
      <w:r w:rsidR="006A6FC5" w:rsidRPr="006A6FC5">
        <w:rPr>
          <w:rFonts w:ascii="Bookman Old Style" w:hAnsi="Bookman Old Style"/>
          <w:b/>
          <w:bCs/>
          <w:i/>
          <w:iCs/>
          <w:sz w:val="28"/>
          <w:szCs w:val="28"/>
        </w:rPr>
        <w:t>Sugar</w:t>
      </w:r>
      <w:r w:rsidR="006A6FC5" w:rsidRPr="006A6FC5">
        <w:rPr>
          <w:rFonts w:ascii="Bookman Old Style" w:hAnsi="Bookman Old Style"/>
          <w:b/>
          <w:bCs/>
          <w:i/>
          <w:iCs/>
          <w:sz w:val="28"/>
          <w:szCs w:val="28"/>
          <w:lang w:val="el-GR"/>
        </w:rPr>
        <w:t xml:space="preserve"> </w:t>
      </w:r>
      <w:r w:rsidR="006A6FC5" w:rsidRPr="006A6FC5">
        <w:rPr>
          <w:rFonts w:ascii="Bookman Old Style" w:hAnsi="Bookman Old Style"/>
          <w:b/>
          <w:bCs/>
          <w:i/>
          <w:iCs/>
          <w:sz w:val="28"/>
          <w:szCs w:val="28"/>
        </w:rPr>
        <w:t>Refining</w:t>
      </w:r>
      <w:r w:rsidR="006A6FC5" w:rsidRPr="006A6FC5">
        <w:rPr>
          <w:rFonts w:ascii="Bookman Old Style" w:hAnsi="Bookman Old Style"/>
          <w:b/>
          <w:bCs/>
          <w:i/>
          <w:iCs/>
          <w:sz w:val="28"/>
          <w:szCs w:val="28"/>
          <w:lang w:val="el-GR"/>
        </w:rPr>
        <w:t xml:space="preserve"> </w:t>
      </w:r>
      <w:r w:rsidR="006A6FC5" w:rsidRPr="006A6FC5">
        <w:rPr>
          <w:rFonts w:ascii="Bookman Old Style" w:hAnsi="Bookman Old Style"/>
          <w:b/>
          <w:bCs/>
          <w:i/>
          <w:iCs/>
          <w:sz w:val="28"/>
          <w:szCs w:val="28"/>
        </w:rPr>
        <w:t>Company</w:t>
      </w:r>
      <w:r w:rsidR="006A6FC5" w:rsidRPr="006A6FC5">
        <w:rPr>
          <w:rFonts w:ascii="Bookman Old Style" w:hAnsi="Bookman Old Style"/>
          <w:b/>
          <w:bCs/>
          <w:i/>
          <w:iCs/>
          <w:sz w:val="28"/>
          <w:szCs w:val="28"/>
          <w:lang w:val="el-GR"/>
        </w:rPr>
        <w:t xml:space="preserve">, </w:t>
      </w:r>
      <w:r w:rsidR="006A6FC5" w:rsidRPr="006A6FC5">
        <w:rPr>
          <w:rFonts w:ascii="Bookman Old Style" w:hAnsi="Bookman Old Style"/>
          <w:b/>
          <w:bCs/>
          <w:i/>
          <w:iCs/>
          <w:sz w:val="28"/>
          <w:szCs w:val="28"/>
        </w:rPr>
        <w:t>Limited</w:t>
      </w:r>
      <w:r w:rsidR="006A6FC5" w:rsidRPr="006A6FC5">
        <w:rPr>
          <w:rFonts w:ascii="Bookman Old Style" w:hAnsi="Bookman Old Style"/>
          <w:b/>
          <w:bCs/>
          <w:i/>
          <w:iCs/>
          <w:sz w:val="28"/>
          <w:szCs w:val="28"/>
          <w:lang w:val="el-GR"/>
        </w:rPr>
        <w:t xml:space="preserve"> </w:t>
      </w:r>
      <w:r w:rsidR="006A6FC5" w:rsidRPr="006A6FC5">
        <w:rPr>
          <w:rFonts w:ascii="Bookman Old Style" w:hAnsi="Bookman Old Style"/>
          <w:b/>
          <w:bCs/>
          <w:i/>
          <w:iCs/>
          <w:sz w:val="28"/>
          <w:szCs w:val="28"/>
        </w:rPr>
        <w:t>v</w:t>
      </w:r>
      <w:r w:rsidR="006A6FC5" w:rsidRPr="006A6FC5">
        <w:rPr>
          <w:rFonts w:ascii="Bookman Old Style" w:hAnsi="Bookman Old Style"/>
          <w:b/>
          <w:bCs/>
          <w:i/>
          <w:iCs/>
          <w:sz w:val="28"/>
          <w:szCs w:val="28"/>
          <w:lang w:val="el-GR"/>
        </w:rPr>
        <w:t xml:space="preserve">. </w:t>
      </w:r>
      <w:r w:rsidR="006A6FC5" w:rsidRPr="006A6FC5">
        <w:rPr>
          <w:rFonts w:ascii="Bookman Old Style" w:hAnsi="Bookman Old Style"/>
          <w:b/>
          <w:bCs/>
          <w:i/>
          <w:iCs/>
          <w:sz w:val="28"/>
          <w:szCs w:val="28"/>
        </w:rPr>
        <w:t>Irvin</w:t>
      </w:r>
      <w:r w:rsidR="006A6FC5" w:rsidRPr="0000599A">
        <w:rPr>
          <w:rFonts w:ascii="Bookman Old Style" w:hAnsi="Bookman Old Style"/>
          <w:b/>
          <w:bCs/>
          <w:i/>
          <w:iCs/>
          <w:sz w:val="28"/>
          <w:szCs w:val="28"/>
          <w:lang w:val="el-GR"/>
        </w:rPr>
        <w:t xml:space="preserve">, </w:t>
      </w:r>
      <w:r w:rsidRPr="0000599A">
        <w:rPr>
          <w:rFonts w:ascii="Bookman Old Style" w:eastAsia="Times New Roman" w:hAnsi="Bookman Old Style" w:cs="Times New Roman"/>
          <w:b/>
          <w:bCs/>
          <w:i/>
          <w:iCs/>
          <w:color w:val="000000"/>
          <w:spacing w:val="-6"/>
          <w:kern w:val="0"/>
          <w:sz w:val="28"/>
          <w:szCs w:val="28"/>
          <w:lang w:val="el-GR"/>
          <w14:ligatures w14:val="none"/>
        </w:rPr>
        <w:t>[</w:t>
      </w:r>
      <w:r w:rsidRPr="00DB5F0A">
        <w:rPr>
          <w:rFonts w:ascii="Bookman Old Style" w:eastAsia="Times New Roman" w:hAnsi="Bookman Old Style" w:cs="Times New Roman"/>
          <w:b/>
          <w:bCs/>
          <w:i/>
          <w:iCs/>
          <w:color w:val="000000"/>
          <w:spacing w:val="-6"/>
          <w:kern w:val="0"/>
          <w:sz w:val="28"/>
          <w:szCs w:val="28"/>
          <w:lang w:val="el-GR"/>
          <w14:ligatures w14:val="none"/>
        </w:rPr>
        <w:t>1905]</w:t>
      </w:r>
      <w:r w:rsidRPr="0039605A">
        <w:rPr>
          <w:rFonts w:ascii="Bookman Old Style" w:eastAsia="Times New Roman" w:hAnsi="Bookman Old Style" w:cs="Times New Roman"/>
          <w:b/>
          <w:bCs/>
          <w:i/>
          <w:iCs/>
          <w:color w:val="000000"/>
          <w:spacing w:val="-6"/>
          <w:kern w:val="0"/>
          <w:sz w:val="28"/>
          <w:szCs w:val="28"/>
          <w14:ligatures w14:val="none"/>
        </w:rPr>
        <w:t> A</w:t>
      </w:r>
      <w:r w:rsidRPr="00DB5F0A">
        <w:rPr>
          <w:rFonts w:ascii="Bookman Old Style" w:eastAsia="Times New Roman" w:hAnsi="Bookman Old Style" w:cs="Times New Roman"/>
          <w:b/>
          <w:bCs/>
          <w:i/>
          <w:iCs/>
          <w:color w:val="000000"/>
          <w:spacing w:val="-6"/>
          <w:kern w:val="0"/>
          <w:sz w:val="28"/>
          <w:szCs w:val="28"/>
          <w:lang w:val="el-GR"/>
          <w14:ligatures w14:val="none"/>
        </w:rPr>
        <w:t>.</w:t>
      </w:r>
      <w:r w:rsidRPr="0039605A">
        <w:rPr>
          <w:rFonts w:ascii="Bookman Old Style" w:eastAsia="Times New Roman" w:hAnsi="Bookman Old Style" w:cs="Times New Roman"/>
          <w:b/>
          <w:bCs/>
          <w:i/>
          <w:iCs/>
          <w:color w:val="000000"/>
          <w:spacing w:val="-6"/>
          <w:kern w:val="0"/>
          <w:sz w:val="28"/>
          <w:szCs w:val="28"/>
          <w14:ligatures w14:val="none"/>
        </w:rPr>
        <w:t>C</w:t>
      </w:r>
      <w:r w:rsidRPr="00DB5F0A">
        <w:rPr>
          <w:rFonts w:ascii="Bookman Old Style" w:eastAsia="Times New Roman" w:hAnsi="Bookman Old Style" w:cs="Times New Roman"/>
          <w:b/>
          <w:bCs/>
          <w:i/>
          <w:iCs/>
          <w:color w:val="000000"/>
          <w:spacing w:val="-6"/>
          <w:kern w:val="0"/>
          <w:sz w:val="28"/>
          <w:szCs w:val="28"/>
          <w:lang w:val="el-GR"/>
          <w14:ligatures w14:val="none"/>
        </w:rPr>
        <w:t>. 36</w:t>
      </w:r>
      <w:r>
        <w:rPr>
          <w:rFonts w:ascii="Bookman Old Style" w:eastAsia="Times New Roman" w:hAnsi="Bookman Old Style" w:cs="Times New Roman"/>
          <w:b/>
          <w:bCs/>
          <w:i/>
          <w:iCs/>
          <w:color w:val="000000"/>
          <w:spacing w:val="-6"/>
          <w:kern w:val="0"/>
          <w:sz w:val="28"/>
          <w:szCs w:val="28"/>
          <w:lang w:val="el-GR"/>
          <w14:ligatures w14:val="none"/>
        </w:rPr>
        <w:t>9</w:t>
      </w:r>
      <w:r w:rsidRPr="0039605A">
        <w:rPr>
          <w:rFonts w:ascii="Bookman Old Style" w:eastAsia="Times New Roman" w:hAnsi="Bookman Old Style" w:cs="Times New Roman"/>
          <w:color w:val="000000"/>
          <w:spacing w:val="-6"/>
          <w:kern w:val="0"/>
          <w:sz w:val="28"/>
          <w:szCs w:val="28"/>
          <w:lang w:val="el-GR"/>
          <w14:ligatures w14:val="none"/>
        </w:rPr>
        <w:t>,</w:t>
      </w:r>
      <w:r>
        <w:rPr>
          <w:rFonts w:ascii="Bookman Old Style" w:eastAsia="Times New Roman" w:hAnsi="Bookman Old Style" w:cs="Times New Roman"/>
          <w:color w:val="000000"/>
          <w:spacing w:val="-6"/>
          <w:kern w:val="0"/>
          <w:sz w:val="28"/>
          <w:szCs w:val="28"/>
          <w:lang w:val="el-GR"/>
          <w14:ligatures w14:val="none"/>
        </w:rPr>
        <w:t xml:space="preserve"> από την οποία παραθέτω το σχετικό απόσπασμα</w:t>
      </w:r>
      <w:r w:rsidRPr="00D06070">
        <w:rPr>
          <w:rFonts w:ascii="Bookman Old Style" w:eastAsia="Times New Roman" w:hAnsi="Bookman Old Style" w:cs="Times New Roman"/>
          <w:color w:val="000000"/>
          <w:spacing w:val="-6"/>
          <w:kern w:val="0"/>
          <w:sz w:val="28"/>
          <w:szCs w:val="28"/>
          <w:lang w:val="el-GR"/>
          <w14:ligatures w14:val="none"/>
        </w:rPr>
        <w:t>:</w:t>
      </w:r>
    </w:p>
    <w:p w14:paraId="3253F7F6" w14:textId="581F7A49" w:rsidR="0039605A" w:rsidRDefault="0039605A" w:rsidP="00E77B49">
      <w:pPr>
        <w:shd w:val="clear" w:color="auto" w:fill="FFFFFF"/>
        <w:tabs>
          <w:tab w:val="left" w:pos="567"/>
        </w:tabs>
        <w:spacing w:after="240" w:line="240" w:lineRule="auto"/>
        <w:ind w:left="567"/>
        <w:jc w:val="both"/>
        <w:rPr>
          <w:rFonts w:ascii="Bookman Old Style" w:eastAsia="Times New Roman" w:hAnsi="Bookman Old Style" w:cs="Times New Roman"/>
          <w:i/>
          <w:iCs/>
          <w:color w:val="000000"/>
          <w:kern w:val="0"/>
          <w:sz w:val="28"/>
          <w:szCs w:val="28"/>
          <w14:ligatures w14:val="none"/>
        </w:rPr>
      </w:pPr>
      <w:r w:rsidRPr="0039605A">
        <w:rPr>
          <w:rFonts w:ascii="Bookman Old Style" w:eastAsia="Times New Roman" w:hAnsi="Bookman Old Style" w:cs="Times New Roman"/>
          <w:color w:val="000000"/>
          <w:kern w:val="0"/>
          <w:sz w:val="28"/>
          <w:szCs w:val="28"/>
          <w14:ligatures w14:val="none"/>
        </w:rPr>
        <w:t>«</w:t>
      </w:r>
      <w:r w:rsidRPr="0039605A">
        <w:rPr>
          <w:rFonts w:ascii="Bookman Old Style" w:eastAsia="Times New Roman" w:hAnsi="Bookman Old Style" w:cs="Times New Roman"/>
          <w:i/>
          <w:iCs/>
          <w:color w:val="000000"/>
          <w:kern w:val="0"/>
          <w:sz w:val="28"/>
          <w:szCs w:val="28"/>
          <w14:ligatures w14:val="none"/>
        </w:rPr>
        <w:t xml:space="preserve"> ... ... ... </w:t>
      </w:r>
      <w:r w:rsidRPr="0039605A">
        <w:rPr>
          <w:rFonts w:ascii="Bookman Old Style" w:eastAsia="Times New Roman" w:hAnsi="Bookman Old Style" w:cs="Times New Roman"/>
          <w:i/>
          <w:iCs/>
          <w:color w:val="000000"/>
          <w:spacing w:val="-5"/>
          <w:kern w:val="0"/>
          <w:sz w:val="28"/>
          <w:szCs w:val="28"/>
          <w14:ligatures w14:val="none"/>
        </w:rPr>
        <w:t xml:space="preserve">And </w:t>
      </w:r>
      <w:proofErr w:type="gramStart"/>
      <w:r w:rsidRPr="0039605A">
        <w:rPr>
          <w:rFonts w:ascii="Bookman Old Style" w:eastAsia="Times New Roman" w:hAnsi="Bookman Old Style" w:cs="Times New Roman"/>
          <w:i/>
          <w:iCs/>
          <w:color w:val="000000"/>
          <w:spacing w:val="-5"/>
          <w:kern w:val="0"/>
          <w:sz w:val="28"/>
          <w:szCs w:val="28"/>
          <w14:ligatures w14:val="none"/>
        </w:rPr>
        <w:t>therefore</w:t>
      </w:r>
      <w:proofErr w:type="gramEnd"/>
      <w:r w:rsidRPr="0039605A">
        <w:rPr>
          <w:rFonts w:ascii="Bookman Old Style" w:eastAsia="Times New Roman" w:hAnsi="Bookman Old Style" w:cs="Times New Roman"/>
          <w:i/>
          <w:iCs/>
          <w:color w:val="000000"/>
          <w:spacing w:val="-5"/>
          <w:kern w:val="0"/>
          <w:sz w:val="28"/>
          <w:szCs w:val="28"/>
          <w14:ligatures w14:val="none"/>
        </w:rPr>
        <w:t xml:space="preserve"> the only question is, Was the appeal to </w:t>
      </w:r>
      <w:r w:rsidRPr="0039605A">
        <w:rPr>
          <w:rFonts w:ascii="Bookman Old Style" w:eastAsia="Times New Roman" w:hAnsi="Bookman Old Style" w:cs="Times New Roman"/>
          <w:i/>
          <w:iCs/>
          <w:color w:val="000000"/>
          <w:spacing w:val="-8"/>
          <w:kern w:val="0"/>
          <w:sz w:val="28"/>
          <w:szCs w:val="28"/>
          <w14:ligatures w14:val="none"/>
        </w:rPr>
        <w:t>His Majesty in Council a right vested in the appellants at the date </w:t>
      </w:r>
      <w:r w:rsidRPr="0039605A">
        <w:rPr>
          <w:rFonts w:ascii="Bookman Old Style" w:eastAsia="Times New Roman" w:hAnsi="Bookman Old Style" w:cs="Times New Roman"/>
          <w:i/>
          <w:iCs/>
          <w:color w:val="000000"/>
          <w:spacing w:val="-4"/>
          <w:kern w:val="0"/>
          <w:sz w:val="28"/>
          <w:szCs w:val="28"/>
          <w14:ligatures w14:val="none"/>
        </w:rPr>
        <w:t>of the passing of the Act, or was it a mere matter of procedure? </w:t>
      </w:r>
      <w:r w:rsidRPr="0039605A">
        <w:rPr>
          <w:rFonts w:ascii="Bookman Old Style" w:eastAsia="Times New Roman" w:hAnsi="Bookman Old Style" w:cs="Times New Roman"/>
          <w:i/>
          <w:iCs/>
          <w:color w:val="000000"/>
          <w:spacing w:val="-6"/>
          <w:kern w:val="0"/>
          <w:sz w:val="28"/>
          <w:szCs w:val="28"/>
          <w14:ligatures w14:val="none"/>
        </w:rPr>
        <w:t>It seems to their Lordships that the question does not admit of </w:t>
      </w:r>
      <w:r w:rsidRPr="0039605A">
        <w:rPr>
          <w:rFonts w:ascii="Bookman Old Style" w:eastAsia="Times New Roman" w:hAnsi="Bookman Old Style" w:cs="Times New Roman"/>
          <w:i/>
          <w:iCs/>
          <w:color w:val="000000"/>
          <w:spacing w:val="-5"/>
          <w:kern w:val="0"/>
          <w:sz w:val="28"/>
          <w:szCs w:val="28"/>
          <w14:ligatures w14:val="none"/>
        </w:rPr>
        <w:t>doubt. To deprive a suitor in a pending action of an appeal to a superior tribunal which belonged to him as of right is a very different thing from regulating procedure. In principle, their </w:t>
      </w:r>
      <w:r w:rsidRPr="0039605A">
        <w:rPr>
          <w:rFonts w:ascii="Bookman Old Style" w:eastAsia="Times New Roman" w:hAnsi="Bookman Old Style" w:cs="Times New Roman"/>
          <w:i/>
          <w:iCs/>
          <w:color w:val="000000"/>
          <w:spacing w:val="-3"/>
          <w:kern w:val="0"/>
          <w:sz w:val="28"/>
          <w:szCs w:val="28"/>
          <w14:ligatures w14:val="none"/>
        </w:rPr>
        <w:t>Lordships see no difference between abolishing an appeal </w:t>
      </w:r>
      <w:r w:rsidRPr="0039605A">
        <w:rPr>
          <w:rFonts w:ascii="Bookman Old Style" w:eastAsia="Times New Roman" w:hAnsi="Bookman Old Style" w:cs="Times New Roman"/>
          <w:i/>
          <w:iCs/>
          <w:color w:val="000000"/>
          <w:spacing w:val="-6"/>
          <w:kern w:val="0"/>
          <w:sz w:val="28"/>
          <w:szCs w:val="28"/>
          <w14:ligatures w14:val="none"/>
        </w:rPr>
        <w:t xml:space="preserve">altogether and transferring the appeal to a new </w:t>
      </w:r>
      <w:r w:rsidRPr="0039605A">
        <w:rPr>
          <w:rFonts w:ascii="Bookman Old Style" w:eastAsia="Times New Roman" w:hAnsi="Bookman Old Style" w:cs="Times New Roman"/>
          <w:i/>
          <w:iCs/>
          <w:color w:val="000000"/>
          <w:spacing w:val="-6"/>
          <w:kern w:val="0"/>
          <w:sz w:val="28"/>
          <w:szCs w:val="28"/>
          <w14:ligatures w14:val="none"/>
        </w:rPr>
        <w:lastRenderedPageBreak/>
        <w:t>tribunal. In either </w:t>
      </w:r>
      <w:r w:rsidRPr="0039605A">
        <w:rPr>
          <w:rFonts w:ascii="Bookman Old Style" w:eastAsia="Times New Roman" w:hAnsi="Bookman Old Style" w:cs="Times New Roman"/>
          <w:i/>
          <w:iCs/>
          <w:color w:val="000000"/>
          <w:spacing w:val="-5"/>
          <w:kern w:val="0"/>
          <w:sz w:val="28"/>
          <w:szCs w:val="28"/>
          <w14:ligatures w14:val="none"/>
        </w:rPr>
        <w:t>case there is an interference with existing rights contrary to the </w:t>
      </w:r>
      <w:r w:rsidRPr="0039605A">
        <w:rPr>
          <w:rFonts w:ascii="Bookman Old Style" w:eastAsia="Times New Roman" w:hAnsi="Bookman Old Style" w:cs="Times New Roman"/>
          <w:i/>
          <w:iCs/>
          <w:color w:val="000000"/>
          <w:spacing w:val="-9"/>
          <w:kern w:val="0"/>
          <w:sz w:val="28"/>
          <w:szCs w:val="28"/>
          <w14:ligatures w14:val="none"/>
        </w:rPr>
        <w:t>well-known general principle that statutes are not to be held to act </w:t>
      </w:r>
      <w:r w:rsidRPr="0039605A">
        <w:rPr>
          <w:rFonts w:ascii="Bookman Old Style" w:eastAsia="Times New Roman" w:hAnsi="Bookman Old Style" w:cs="Times New Roman"/>
          <w:i/>
          <w:iCs/>
          <w:color w:val="000000"/>
          <w:spacing w:val="2"/>
          <w:kern w:val="0"/>
          <w:sz w:val="28"/>
          <w:szCs w:val="28"/>
          <w14:ligatures w14:val="none"/>
        </w:rPr>
        <w:t>retrospectively unless a clear intention to that effect is </w:t>
      </w:r>
      <w:proofErr w:type="gramStart"/>
      <w:r w:rsidRPr="0039605A">
        <w:rPr>
          <w:rFonts w:ascii="Bookman Old Style" w:eastAsia="Times New Roman" w:hAnsi="Bookman Old Style" w:cs="Times New Roman"/>
          <w:i/>
          <w:iCs/>
          <w:color w:val="000000"/>
          <w:spacing w:val="-9"/>
          <w:kern w:val="0"/>
          <w:sz w:val="28"/>
          <w:szCs w:val="28"/>
          <w14:ligatures w14:val="none"/>
        </w:rPr>
        <w:t>manifested.</w:t>
      </w:r>
      <w:r w:rsidRPr="0039605A">
        <w:rPr>
          <w:rFonts w:ascii="Bookman Old Style" w:eastAsia="Times New Roman" w:hAnsi="Bookman Old Style" w:cs="Times New Roman"/>
          <w:color w:val="000000"/>
          <w:spacing w:val="-9"/>
          <w:kern w:val="0"/>
          <w:sz w:val="28"/>
          <w:szCs w:val="28"/>
          <w14:ligatures w14:val="none"/>
        </w:rPr>
        <w:t>»</w:t>
      </w:r>
      <w:proofErr w:type="gramEnd"/>
    </w:p>
    <w:p w14:paraId="6EAEE527" w14:textId="77777777" w:rsidR="00E209D8" w:rsidRPr="00E209D8" w:rsidRDefault="00E209D8" w:rsidP="00E77B49">
      <w:pPr>
        <w:shd w:val="clear" w:color="auto" w:fill="FFFFFF"/>
        <w:tabs>
          <w:tab w:val="left" w:pos="567"/>
        </w:tabs>
        <w:spacing w:after="0" w:line="120" w:lineRule="auto"/>
        <w:ind w:left="284" w:firstLine="567"/>
        <w:jc w:val="both"/>
        <w:rPr>
          <w:rFonts w:ascii="Bookman Old Style" w:eastAsia="Times New Roman" w:hAnsi="Bookman Old Style" w:cs="Times New Roman"/>
          <w:i/>
          <w:iCs/>
          <w:color w:val="000000"/>
          <w:kern w:val="0"/>
          <w:sz w:val="28"/>
          <w:szCs w:val="28"/>
          <w14:ligatures w14:val="none"/>
        </w:rPr>
      </w:pPr>
    </w:p>
    <w:p w14:paraId="1DBFC711" w14:textId="6D65C037" w:rsidR="00B24DEB" w:rsidRDefault="00CC15E3" w:rsidP="00DB5F0A">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πιο πάνω διαπίστωση του Δικαστηρίου </w:t>
      </w:r>
      <w:r w:rsidR="008270CA">
        <w:rPr>
          <w:rFonts w:ascii="Bookman Old Style" w:hAnsi="Bookman Old Style"/>
          <w:sz w:val="28"/>
          <w:szCs w:val="28"/>
          <w:lang w:val="el-GR"/>
        </w:rPr>
        <w:t xml:space="preserve">βρίσκει έρεισμα και στις υποθέσεις </w:t>
      </w:r>
      <w:r w:rsidR="008270CA" w:rsidRPr="008270CA">
        <w:rPr>
          <w:rFonts w:ascii="Bookman Old Style" w:hAnsi="Bookman Old Style"/>
          <w:b/>
          <w:bCs/>
          <w:i/>
          <w:iCs/>
          <w:sz w:val="28"/>
          <w:szCs w:val="28"/>
          <w:lang w:val="el-GR"/>
        </w:rPr>
        <w:t xml:space="preserve">Μιχαηλίδης </w:t>
      </w:r>
      <w:r w:rsidR="008270CA" w:rsidRPr="008270CA">
        <w:rPr>
          <w:rFonts w:ascii="Bookman Old Style" w:hAnsi="Bookman Old Style"/>
          <w:b/>
          <w:bCs/>
          <w:i/>
          <w:iCs/>
          <w:sz w:val="28"/>
          <w:szCs w:val="28"/>
          <w:lang w:val="en-GB"/>
        </w:rPr>
        <w:t>v</w:t>
      </w:r>
      <w:r w:rsidR="008270CA" w:rsidRPr="00D06070">
        <w:rPr>
          <w:rFonts w:ascii="Bookman Old Style" w:hAnsi="Bookman Old Style"/>
          <w:b/>
          <w:bCs/>
          <w:i/>
          <w:iCs/>
          <w:sz w:val="28"/>
          <w:szCs w:val="28"/>
          <w:lang w:val="el-GR"/>
        </w:rPr>
        <w:t xml:space="preserve">. </w:t>
      </w:r>
      <w:r w:rsidR="008270CA" w:rsidRPr="008270CA">
        <w:rPr>
          <w:rFonts w:ascii="Bookman Old Style" w:hAnsi="Bookman Old Style"/>
          <w:b/>
          <w:bCs/>
          <w:i/>
          <w:iCs/>
          <w:sz w:val="28"/>
          <w:szCs w:val="28"/>
          <w:lang w:val="el-GR"/>
        </w:rPr>
        <w:t xml:space="preserve">Γενικού Εισαγγελέα (2013) 1(Γ) Α.Α.Δ. 1977 </w:t>
      </w:r>
      <w:r w:rsidR="008270CA">
        <w:rPr>
          <w:rFonts w:ascii="Bookman Old Style" w:hAnsi="Bookman Old Style"/>
          <w:sz w:val="28"/>
          <w:szCs w:val="28"/>
          <w:lang w:val="el-GR"/>
        </w:rPr>
        <w:t xml:space="preserve">και </w:t>
      </w:r>
      <w:r w:rsidR="008270CA" w:rsidRPr="008270CA">
        <w:rPr>
          <w:rFonts w:ascii="Bookman Old Style" w:hAnsi="Bookman Old Style"/>
          <w:b/>
          <w:bCs/>
          <w:i/>
          <w:iCs/>
          <w:sz w:val="28"/>
          <w:szCs w:val="28"/>
          <w:lang w:val="el-GR"/>
        </w:rPr>
        <w:t xml:space="preserve">Μιχαηλίδης </w:t>
      </w:r>
      <w:r w:rsidR="008270CA" w:rsidRPr="008270CA">
        <w:rPr>
          <w:rFonts w:ascii="Bookman Old Style" w:hAnsi="Bookman Old Style"/>
          <w:b/>
          <w:bCs/>
          <w:i/>
          <w:iCs/>
          <w:sz w:val="28"/>
          <w:szCs w:val="28"/>
          <w:lang w:val="en-GB"/>
        </w:rPr>
        <w:t>v</w:t>
      </w:r>
      <w:r w:rsidR="008270CA" w:rsidRPr="00D06070">
        <w:rPr>
          <w:rFonts w:ascii="Bookman Old Style" w:hAnsi="Bookman Old Style"/>
          <w:b/>
          <w:bCs/>
          <w:i/>
          <w:iCs/>
          <w:sz w:val="28"/>
          <w:szCs w:val="28"/>
          <w:lang w:val="el-GR"/>
        </w:rPr>
        <w:t xml:space="preserve">. </w:t>
      </w:r>
      <w:r w:rsidR="008270CA" w:rsidRPr="008270CA">
        <w:rPr>
          <w:rFonts w:ascii="Bookman Old Style" w:hAnsi="Bookman Old Style"/>
          <w:b/>
          <w:bCs/>
          <w:i/>
          <w:iCs/>
          <w:sz w:val="28"/>
          <w:szCs w:val="28"/>
          <w:lang w:val="el-GR"/>
        </w:rPr>
        <w:t>Γενικού Εισαγγελέα (2013) 1(Γ) Α.Α.Δ. 1764</w:t>
      </w:r>
      <w:r w:rsidR="008270CA">
        <w:rPr>
          <w:rFonts w:ascii="Bookman Old Style" w:hAnsi="Bookman Old Style"/>
          <w:sz w:val="28"/>
          <w:szCs w:val="28"/>
          <w:lang w:val="el-GR"/>
        </w:rPr>
        <w:t xml:space="preserve">. </w:t>
      </w:r>
      <w:r>
        <w:rPr>
          <w:rFonts w:ascii="Bookman Old Style" w:hAnsi="Bookman Old Style"/>
          <w:sz w:val="28"/>
          <w:szCs w:val="28"/>
          <w:lang w:val="el-GR"/>
        </w:rPr>
        <w:t xml:space="preserve">Εκείνες αφορούσαν την παράδοση του </w:t>
      </w:r>
      <w:proofErr w:type="spellStart"/>
      <w:r>
        <w:rPr>
          <w:rFonts w:ascii="Bookman Old Style" w:hAnsi="Bookman Old Style"/>
          <w:sz w:val="28"/>
          <w:szCs w:val="28"/>
          <w:lang w:val="el-GR"/>
        </w:rPr>
        <w:t>εκζητούμενου</w:t>
      </w:r>
      <w:proofErr w:type="spellEnd"/>
      <w:r w:rsidR="00CA3C58">
        <w:rPr>
          <w:rFonts w:ascii="Bookman Old Style" w:hAnsi="Bookman Old Style"/>
          <w:sz w:val="28"/>
          <w:szCs w:val="28"/>
          <w:lang w:val="el-GR"/>
        </w:rPr>
        <w:t xml:space="preserve"> </w:t>
      </w:r>
      <w:proofErr w:type="spellStart"/>
      <w:r w:rsidR="00CA3C58">
        <w:rPr>
          <w:rFonts w:ascii="Bookman Old Style" w:hAnsi="Bookman Old Style"/>
          <w:sz w:val="28"/>
          <w:szCs w:val="28"/>
          <w:lang w:val="el-GR"/>
        </w:rPr>
        <w:t>εφεσείοντα</w:t>
      </w:r>
      <w:proofErr w:type="spellEnd"/>
      <w:r w:rsidR="00CA3C58">
        <w:rPr>
          <w:rFonts w:ascii="Bookman Old Style" w:hAnsi="Bookman Old Style"/>
          <w:sz w:val="28"/>
          <w:szCs w:val="28"/>
          <w:lang w:val="el-GR"/>
        </w:rPr>
        <w:t xml:space="preserve"> </w:t>
      </w:r>
      <w:r>
        <w:rPr>
          <w:rFonts w:ascii="Bookman Old Style" w:hAnsi="Bookman Old Style"/>
          <w:sz w:val="28"/>
          <w:szCs w:val="28"/>
          <w:lang w:val="el-GR"/>
        </w:rPr>
        <w:t xml:space="preserve"> στην Ελλάδα δυνάμει Ευρωπαϊκού εντάλματος σύλληψης για αδικήματα που έλαβαν χώρα πριν την προσχώρηση της Κυπριακής Δημοκρατίας στην Ευρωπαϊκή Ένωση και την ψήφιση του </w:t>
      </w:r>
      <w:r w:rsidRPr="00B24DEB">
        <w:rPr>
          <w:rFonts w:ascii="Bookman Old Style" w:hAnsi="Bookman Old Style"/>
          <w:b/>
          <w:bCs/>
          <w:i/>
          <w:iCs/>
          <w:sz w:val="28"/>
          <w:szCs w:val="28"/>
          <w:lang w:val="el-GR"/>
        </w:rPr>
        <w:t>Ν.68(Ι)/2013</w:t>
      </w:r>
      <w:r>
        <w:rPr>
          <w:rFonts w:ascii="Bookman Old Style" w:hAnsi="Bookman Old Style"/>
          <w:sz w:val="28"/>
          <w:szCs w:val="28"/>
          <w:lang w:val="el-GR"/>
        </w:rPr>
        <w:t xml:space="preserve"> (</w:t>
      </w:r>
      <w:r w:rsidR="001B7846">
        <w:rPr>
          <w:rFonts w:ascii="Bookman Old Style" w:hAnsi="Bookman Old Style"/>
          <w:sz w:val="28"/>
          <w:szCs w:val="28"/>
          <w:lang w:val="el-GR"/>
        </w:rPr>
        <w:t>έβδομη</w:t>
      </w:r>
      <w:r w:rsidR="001B7846">
        <w:rPr>
          <w:rFonts w:ascii="Bookman Old Style" w:hAnsi="Bookman Old Style"/>
          <w:sz w:val="28"/>
          <w:szCs w:val="28"/>
          <w:vertAlign w:val="superscript"/>
          <w:lang w:val="el-GR"/>
        </w:rPr>
        <w:t xml:space="preserve"> </w:t>
      </w:r>
      <w:r>
        <w:rPr>
          <w:rFonts w:ascii="Bookman Old Style" w:hAnsi="Bookman Old Style"/>
          <w:sz w:val="28"/>
          <w:szCs w:val="28"/>
          <w:lang w:val="el-GR"/>
        </w:rPr>
        <w:t xml:space="preserve">τροποποίηση του Συντάγματος) που επέτρεπε πλέον την έκδοση Κύπριων πολιτών σε αλλοδαπή χώρα. </w:t>
      </w:r>
      <w:r w:rsidR="00B24DEB">
        <w:rPr>
          <w:rFonts w:ascii="Bookman Old Style" w:hAnsi="Bookman Old Style"/>
          <w:sz w:val="28"/>
          <w:szCs w:val="28"/>
          <w:lang w:val="el-GR"/>
        </w:rPr>
        <w:t xml:space="preserve">Αποτέλεσε επιχείρημα του </w:t>
      </w:r>
      <w:proofErr w:type="spellStart"/>
      <w:r w:rsidR="00B24DEB">
        <w:rPr>
          <w:rFonts w:ascii="Bookman Old Style" w:hAnsi="Bookman Old Style"/>
          <w:sz w:val="28"/>
          <w:szCs w:val="28"/>
          <w:lang w:val="el-GR"/>
        </w:rPr>
        <w:t>εφεσείοντα</w:t>
      </w:r>
      <w:proofErr w:type="spellEnd"/>
      <w:r w:rsidR="00B24DEB">
        <w:rPr>
          <w:rFonts w:ascii="Bookman Old Style" w:hAnsi="Bookman Old Style"/>
          <w:sz w:val="28"/>
          <w:szCs w:val="28"/>
          <w:lang w:val="el-GR"/>
        </w:rPr>
        <w:t xml:space="preserve"> ότι δεν μπορούσε να εκδοθεί καθότι με την εν λόγω τροποποίηση επηρεαζόταν δυσμενώς και παραβιαζόταν κεκτημένο δικαίωμα του ως προς τη μη δυνατότητα έκδοσης του. Το Ανώτατο Δικαστήριο ανέτρεψε την πρωτόδικη απόφαση, σημειώνοντας ότι η διαδικασία εκτέλεσης του Ευρωπαϊκού εντάλματος έλαβε χώρα μετά την τροποποίηση του Συντάγματος και επομένως αυτή έπρεπε να κριθεί με βάση την υφιστάμενη κατ’ εκείνο τον χρόνο νομική κατάσταση πραγμάτων. Επομένως, δεν τίθετο ζήτημα αναδρομικής εφαρμογής του </w:t>
      </w:r>
      <w:r w:rsidR="00B24DEB">
        <w:rPr>
          <w:rFonts w:ascii="Bookman Old Style" w:hAnsi="Bookman Old Style"/>
          <w:sz w:val="28"/>
          <w:szCs w:val="28"/>
          <w:lang w:val="el-GR"/>
        </w:rPr>
        <w:lastRenderedPageBreak/>
        <w:t xml:space="preserve">Νόμου και η αλλαγή στο νομικό καθεστώς δεν επηρέασε κεκτημένο δικαίωμα του </w:t>
      </w:r>
      <w:proofErr w:type="spellStart"/>
      <w:r w:rsidR="00B24DEB">
        <w:rPr>
          <w:rFonts w:ascii="Bookman Old Style" w:hAnsi="Bookman Old Style"/>
          <w:sz w:val="28"/>
          <w:szCs w:val="28"/>
          <w:lang w:val="el-GR"/>
        </w:rPr>
        <w:t>εφεσείοντα</w:t>
      </w:r>
      <w:proofErr w:type="spellEnd"/>
      <w:r w:rsidR="00B24DEB">
        <w:rPr>
          <w:rFonts w:ascii="Bookman Old Style" w:hAnsi="Bookman Old Style"/>
          <w:sz w:val="28"/>
          <w:szCs w:val="28"/>
          <w:lang w:val="el-GR"/>
        </w:rPr>
        <w:t xml:space="preserve">. </w:t>
      </w:r>
    </w:p>
    <w:p w14:paraId="19534C2F" w14:textId="4934DA0A" w:rsidR="00CA3C58" w:rsidRPr="004D57B8" w:rsidRDefault="00F92643" w:rsidP="00DB5F0A">
      <w:pPr>
        <w:tabs>
          <w:tab w:val="left" w:pos="567"/>
        </w:tabs>
        <w:spacing w:before="240" w:line="480" w:lineRule="auto"/>
        <w:ind w:firstLine="567"/>
        <w:jc w:val="both"/>
        <w:rPr>
          <w:rFonts w:ascii="Bookman Old Style" w:hAnsi="Bookman Old Style"/>
          <w:b/>
          <w:bCs/>
          <w:i/>
          <w:iCs/>
          <w:sz w:val="28"/>
          <w:szCs w:val="28"/>
          <w:lang w:val="el-GR"/>
        </w:rPr>
      </w:pPr>
      <w:r>
        <w:rPr>
          <w:rFonts w:ascii="Bookman Old Style" w:hAnsi="Bookman Old Style"/>
          <w:sz w:val="28"/>
          <w:szCs w:val="28"/>
          <w:lang w:val="el-GR"/>
        </w:rPr>
        <w:t xml:space="preserve">Σε </w:t>
      </w:r>
      <w:r w:rsidR="00CA3C58">
        <w:rPr>
          <w:rFonts w:ascii="Bookman Old Style" w:hAnsi="Bookman Old Style"/>
          <w:sz w:val="28"/>
          <w:szCs w:val="28"/>
          <w:lang w:val="el-GR"/>
        </w:rPr>
        <w:t>εκείν</w:t>
      </w:r>
      <w:r w:rsidR="004D57B8">
        <w:rPr>
          <w:rFonts w:ascii="Bookman Old Style" w:hAnsi="Bookman Old Style"/>
          <w:sz w:val="28"/>
          <w:szCs w:val="28"/>
          <w:lang w:val="el-GR"/>
        </w:rPr>
        <w:t>ες</w:t>
      </w:r>
      <w:r w:rsidR="00CA3C58">
        <w:rPr>
          <w:rFonts w:ascii="Bookman Old Style" w:hAnsi="Bookman Old Style"/>
          <w:sz w:val="28"/>
          <w:szCs w:val="28"/>
          <w:lang w:val="el-GR"/>
        </w:rPr>
        <w:t xml:space="preserve"> τ</w:t>
      </w:r>
      <w:r w:rsidR="004D57B8">
        <w:rPr>
          <w:rFonts w:ascii="Bookman Old Style" w:hAnsi="Bookman Old Style"/>
          <w:sz w:val="28"/>
          <w:szCs w:val="28"/>
          <w:lang w:val="el-GR"/>
        </w:rPr>
        <w:t>ις</w:t>
      </w:r>
      <w:r w:rsidR="00CA3C58">
        <w:rPr>
          <w:rFonts w:ascii="Bookman Old Style" w:hAnsi="Bookman Old Style"/>
          <w:sz w:val="28"/>
          <w:szCs w:val="28"/>
          <w:lang w:val="el-GR"/>
        </w:rPr>
        <w:t xml:space="preserve"> υπ</w:t>
      </w:r>
      <w:r w:rsidR="004D57B8">
        <w:rPr>
          <w:rFonts w:ascii="Bookman Old Style" w:hAnsi="Bookman Old Style"/>
          <w:sz w:val="28"/>
          <w:szCs w:val="28"/>
          <w:lang w:val="el-GR"/>
        </w:rPr>
        <w:t>οθέσεις</w:t>
      </w:r>
      <w:r w:rsidR="00CA3C58">
        <w:rPr>
          <w:rFonts w:ascii="Bookman Old Style" w:hAnsi="Bookman Old Style"/>
          <w:sz w:val="28"/>
          <w:szCs w:val="28"/>
          <w:lang w:val="el-GR"/>
        </w:rPr>
        <w:t xml:space="preserve"> </w:t>
      </w:r>
      <w:r w:rsidR="004D57B8">
        <w:rPr>
          <w:rFonts w:ascii="Bookman Old Style" w:hAnsi="Bookman Old Style"/>
          <w:sz w:val="28"/>
          <w:szCs w:val="28"/>
          <w:lang w:val="el-GR"/>
        </w:rPr>
        <w:t xml:space="preserve">το Ευρωπαϊκό ένταλμα αφορούσε </w:t>
      </w:r>
      <w:r>
        <w:rPr>
          <w:rFonts w:ascii="Bookman Old Style" w:hAnsi="Bookman Old Style"/>
          <w:sz w:val="28"/>
          <w:szCs w:val="28"/>
          <w:lang w:val="el-GR"/>
        </w:rPr>
        <w:t xml:space="preserve">πράξη </w:t>
      </w:r>
      <w:r w:rsidR="004D57B8">
        <w:rPr>
          <w:rFonts w:ascii="Bookman Old Style" w:hAnsi="Bookman Old Style"/>
          <w:sz w:val="28"/>
          <w:szCs w:val="28"/>
          <w:lang w:val="el-GR"/>
        </w:rPr>
        <w:t xml:space="preserve">η οποία </w:t>
      </w:r>
      <w:r>
        <w:rPr>
          <w:rFonts w:ascii="Bookman Old Style" w:hAnsi="Bookman Old Style"/>
          <w:sz w:val="28"/>
          <w:szCs w:val="28"/>
          <w:lang w:val="el-GR"/>
        </w:rPr>
        <w:t xml:space="preserve">έλαβε χώρα πριν καν την τροποποίηση του Συντάγματος, </w:t>
      </w:r>
      <w:r w:rsidR="004D57B8">
        <w:rPr>
          <w:rFonts w:ascii="Bookman Old Style" w:hAnsi="Bookman Old Style"/>
          <w:sz w:val="28"/>
          <w:szCs w:val="28"/>
          <w:lang w:val="el-GR"/>
        </w:rPr>
        <w:t xml:space="preserve">ενώ </w:t>
      </w:r>
      <w:r w:rsidR="00CA3C58">
        <w:rPr>
          <w:rFonts w:ascii="Bookman Old Style" w:hAnsi="Bookman Old Style"/>
          <w:sz w:val="28"/>
          <w:szCs w:val="28"/>
          <w:lang w:val="el-GR"/>
        </w:rPr>
        <w:t xml:space="preserve">στην παρούσα περίπτωση το Σύνταγμα είχε ήδη τύχει της σχετικής τροποποίησης και </w:t>
      </w:r>
      <w:r w:rsidR="004D57B8">
        <w:rPr>
          <w:rFonts w:ascii="Bookman Old Style" w:hAnsi="Bookman Old Style"/>
          <w:sz w:val="28"/>
          <w:szCs w:val="28"/>
          <w:lang w:val="el-GR"/>
        </w:rPr>
        <w:t xml:space="preserve">απλώς </w:t>
      </w:r>
      <w:r w:rsidR="00CA3C58">
        <w:rPr>
          <w:rFonts w:ascii="Bookman Old Style" w:hAnsi="Bookman Old Style"/>
          <w:sz w:val="28"/>
          <w:szCs w:val="28"/>
          <w:lang w:val="el-GR"/>
        </w:rPr>
        <w:t xml:space="preserve">παρέμενε η ρύθμιση της διαδικασίας για να καταστεί δυνατή η εφαρμογή της συνταγματικής τροποποίησης. </w:t>
      </w:r>
      <w:r w:rsidR="004D57B8">
        <w:rPr>
          <w:rFonts w:ascii="Bookman Old Style" w:hAnsi="Bookman Old Style"/>
          <w:sz w:val="28"/>
          <w:szCs w:val="28"/>
          <w:lang w:val="el-GR"/>
        </w:rPr>
        <w:t xml:space="preserve">Από τη στιγμή που στις υποθέσεις </w:t>
      </w:r>
      <w:r w:rsidR="004D57B8" w:rsidRPr="004D57B8">
        <w:rPr>
          <w:rFonts w:ascii="Bookman Old Style" w:hAnsi="Bookman Old Style"/>
          <w:b/>
          <w:bCs/>
          <w:i/>
          <w:iCs/>
          <w:sz w:val="28"/>
          <w:szCs w:val="28"/>
          <w:lang w:val="el-GR"/>
        </w:rPr>
        <w:t>Μιχαηλίδη (ανωτέρω)</w:t>
      </w:r>
      <w:r w:rsidR="004D57B8">
        <w:rPr>
          <w:rFonts w:ascii="Bookman Old Style" w:hAnsi="Bookman Old Style"/>
          <w:sz w:val="28"/>
          <w:szCs w:val="28"/>
          <w:lang w:val="el-GR"/>
        </w:rPr>
        <w:t xml:space="preserve">, η ίδια η τροποποίηση του Συντάγματος κρίθηκε ότι δεν επηρέαζε κεκτημένο δικαίωμα του </w:t>
      </w:r>
      <w:proofErr w:type="spellStart"/>
      <w:r w:rsidR="004D57B8">
        <w:rPr>
          <w:rFonts w:ascii="Bookman Old Style" w:hAnsi="Bookman Old Style"/>
          <w:sz w:val="28"/>
          <w:szCs w:val="28"/>
          <w:lang w:val="el-GR"/>
        </w:rPr>
        <w:t>εφεσείοντα</w:t>
      </w:r>
      <w:proofErr w:type="spellEnd"/>
      <w:r w:rsidR="004D57B8">
        <w:rPr>
          <w:rFonts w:ascii="Bookman Old Style" w:hAnsi="Bookman Old Style"/>
          <w:sz w:val="28"/>
          <w:szCs w:val="28"/>
          <w:lang w:val="el-GR"/>
        </w:rPr>
        <w:t xml:space="preserve">, </w:t>
      </w:r>
      <w:proofErr w:type="spellStart"/>
      <w:r w:rsidR="004D57B8">
        <w:rPr>
          <w:rFonts w:ascii="Bookman Old Style" w:hAnsi="Bookman Old Style"/>
          <w:sz w:val="28"/>
          <w:szCs w:val="28"/>
          <w:lang w:val="el-GR"/>
        </w:rPr>
        <w:t>πόσω</w:t>
      </w:r>
      <w:proofErr w:type="spellEnd"/>
      <w:r w:rsidR="004D57B8">
        <w:rPr>
          <w:rFonts w:ascii="Bookman Old Style" w:hAnsi="Bookman Old Style"/>
          <w:sz w:val="28"/>
          <w:szCs w:val="28"/>
          <w:lang w:val="el-GR"/>
        </w:rPr>
        <w:t xml:space="preserve"> μάλλον στην παρούσα περίπτωση που το δικαίωμα εξασφάλισης δικαστικού διατάγματος για την πρόσβαση σε περιεχόμενο ιδιωτικής επικοινωνίας αναγνωριζόταν και επιτρεπόταν βάσει της σχετικής τροποποίησης του Συντάγματος. </w:t>
      </w:r>
    </w:p>
    <w:p w14:paraId="07169CBD" w14:textId="2896CF0D" w:rsidR="0039605A" w:rsidRDefault="00B24DEB" w:rsidP="00CC2912">
      <w:pPr>
        <w:tabs>
          <w:tab w:val="left" w:pos="426"/>
          <w:tab w:val="left" w:pos="567"/>
        </w:tabs>
        <w:spacing w:before="240" w:after="240" w:line="480" w:lineRule="auto"/>
        <w:ind w:firstLine="567"/>
        <w:jc w:val="both"/>
        <w:rPr>
          <w:rFonts w:ascii="Bookman Old Style" w:eastAsia="Times New Roman" w:hAnsi="Bookman Old Style" w:cs="Times New Roman"/>
          <w:color w:val="010000"/>
          <w:kern w:val="0"/>
          <w:sz w:val="28"/>
          <w:szCs w:val="28"/>
          <w:lang w:val="el-GR"/>
          <w14:ligatures w14:val="none"/>
        </w:rPr>
      </w:pPr>
      <w:r>
        <w:rPr>
          <w:rFonts w:ascii="Bookman Old Style" w:hAnsi="Bookman Old Style"/>
          <w:sz w:val="28"/>
          <w:szCs w:val="28"/>
          <w:lang w:val="el-GR"/>
        </w:rPr>
        <w:tab/>
      </w:r>
      <w:r w:rsidR="00C040AF" w:rsidRPr="00807039">
        <w:rPr>
          <w:rFonts w:ascii="Bookman Old Style" w:eastAsia="Times New Roman" w:hAnsi="Bookman Old Style" w:cs="Times New Roman"/>
          <w:color w:val="010000"/>
          <w:kern w:val="0"/>
          <w:sz w:val="28"/>
          <w:szCs w:val="28"/>
          <w:lang w:val="el-GR"/>
          <w14:ligatures w14:val="none"/>
        </w:rPr>
        <w:t xml:space="preserve">Η παραπομπή από τους </w:t>
      </w:r>
      <w:proofErr w:type="spellStart"/>
      <w:r w:rsidR="00C040AF" w:rsidRPr="00807039">
        <w:rPr>
          <w:rFonts w:ascii="Bookman Old Style" w:eastAsia="Times New Roman" w:hAnsi="Bookman Old Style" w:cs="Times New Roman"/>
          <w:color w:val="010000"/>
          <w:kern w:val="0"/>
          <w:sz w:val="28"/>
          <w:szCs w:val="28"/>
          <w:lang w:val="el-GR"/>
          <w14:ligatures w14:val="none"/>
        </w:rPr>
        <w:t>Αιτητές</w:t>
      </w:r>
      <w:proofErr w:type="spellEnd"/>
      <w:r w:rsidR="00C040AF" w:rsidRPr="00807039">
        <w:rPr>
          <w:rFonts w:ascii="Bookman Old Style" w:eastAsia="Times New Roman" w:hAnsi="Bookman Old Style" w:cs="Times New Roman"/>
          <w:color w:val="010000"/>
          <w:kern w:val="0"/>
          <w:sz w:val="28"/>
          <w:szCs w:val="28"/>
          <w:lang w:val="el-GR"/>
          <w14:ligatures w14:val="none"/>
        </w:rPr>
        <w:t xml:space="preserve"> στην υπόθεσ</w:t>
      </w:r>
      <w:r w:rsidR="00C040AF">
        <w:rPr>
          <w:rFonts w:ascii="Bookman Old Style" w:eastAsia="Times New Roman" w:hAnsi="Bookman Old Style" w:cs="Times New Roman"/>
          <w:color w:val="010000"/>
          <w:kern w:val="0"/>
          <w:sz w:val="28"/>
          <w:szCs w:val="28"/>
          <w:lang w:val="el-GR"/>
          <w14:ligatures w14:val="none"/>
        </w:rPr>
        <w:t xml:space="preserve">η </w:t>
      </w:r>
      <w:r w:rsidR="00C040AF" w:rsidRPr="00807039">
        <w:rPr>
          <w:rFonts w:ascii="Bookman Old Style" w:eastAsia="Times New Roman" w:hAnsi="Bookman Old Style" w:cs="Times New Roman"/>
          <w:b/>
          <w:bCs/>
          <w:i/>
          <w:iCs/>
          <w:color w:val="010000"/>
          <w:kern w:val="0"/>
          <w:sz w:val="28"/>
          <w:szCs w:val="28"/>
          <w:lang w:val="el-GR"/>
          <w14:ligatures w14:val="none"/>
        </w:rPr>
        <w:t xml:space="preserve">Πρόεδρος της Δημοκρατίας </w:t>
      </w:r>
      <w:r w:rsidR="00C040AF" w:rsidRPr="00807039">
        <w:rPr>
          <w:rFonts w:ascii="Bookman Old Style" w:eastAsia="Times New Roman" w:hAnsi="Bookman Old Style" w:cs="Times New Roman"/>
          <w:b/>
          <w:bCs/>
          <w:i/>
          <w:iCs/>
          <w:color w:val="010000"/>
          <w:kern w:val="0"/>
          <w:sz w:val="28"/>
          <w:szCs w:val="28"/>
          <w:lang w:val="en-GB"/>
          <w14:ligatures w14:val="none"/>
        </w:rPr>
        <w:t>v</w:t>
      </w:r>
      <w:r w:rsidR="00C040AF" w:rsidRPr="00D06070">
        <w:rPr>
          <w:rFonts w:ascii="Bookman Old Style" w:eastAsia="Times New Roman" w:hAnsi="Bookman Old Style" w:cs="Times New Roman"/>
          <w:b/>
          <w:bCs/>
          <w:i/>
          <w:iCs/>
          <w:color w:val="010000"/>
          <w:kern w:val="0"/>
          <w:sz w:val="28"/>
          <w:szCs w:val="28"/>
          <w:lang w:val="el-GR"/>
          <w14:ligatures w14:val="none"/>
        </w:rPr>
        <w:t xml:space="preserve">. </w:t>
      </w:r>
      <w:r w:rsidR="00C040AF" w:rsidRPr="00807039">
        <w:rPr>
          <w:rFonts w:ascii="Bookman Old Style" w:eastAsia="Times New Roman" w:hAnsi="Bookman Old Style" w:cs="Times New Roman"/>
          <w:b/>
          <w:bCs/>
          <w:i/>
          <w:iCs/>
          <w:color w:val="010000"/>
          <w:kern w:val="0"/>
          <w:sz w:val="28"/>
          <w:szCs w:val="28"/>
          <w:lang w:val="el-GR"/>
          <w14:ligatures w14:val="none"/>
        </w:rPr>
        <w:t>Βουλής των Αντιπροσώπων (</w:t>
      </w:r>
      <w:proofErr w:type="spellStart"/>
      <w:r w:rsidR="00C040AF" w:rsidRPr="00807039">
        <w:rPr>
          <w:rFonts w:ascii="Bookman Old Style" w:eastAsia="Times New Roman" w:hAnsi="Bookman Old Style" w:cs="Times New Roman"/>
          <w:b/>
          <w:bCs/>
          <w:i/>
          <w:iCs/>
          <w:color w:val="010000"/>
          <w:kern w:val="0"/>
          <w:sz w:val="28"/>
          <w:szCs w:val="28"/>
          <w:lang w:val="el-GR"/>
          <w14:ligatures w14:val="none"/>
        </w:rPr>
        <w:t>Αρ</w:t>
      </w:r>
      <w:proofErr w:type="spellEnd"/>
      <w:r w:rsidR="00C040AF" w:rsidRPr="00807039">
        <w:rPr>
          <w:rFonts w:ascii="Bookman Old Style" w:eastAsia="Times New Roman" w:hAnsi="Bookman Old Style" w:cs="Times New Roman"/>
          <w:b/>
          <w:bCs/>
          <w:i/>
          <w:iCs/>
          <w:color w:val="010000"/>
          <w:kern w:val="0"/>
          <w:sz w:val="28"/>
          <w:szCs w:val="28"/>
          <w:lang w:val="el-GR"/>
          <w14:ligatures w14:val="none"/>
        </w:rPr>
        <w:t>. 2) (1996) 3 Α.Α.Δ. 468</w:t>
      </w:r>
      <w:r w:rsidR="00C040AF">
        <w:rPr>
          <w:rFonts w:ascii="Bookman Old Style" w:eastAsia="Times New Roman" w:hAnsi="Bookman Old Style" w:cs="Times New Roman"/>
          <w:b/>
          <w:bCs/>
          <w:i/>
          <w:iCs/>
          <w:color w:val="010000"/>
          <w:kern w:val="0"/>
          <w:sz w:val="28"/>
          <w:szCs w:val="28"/>
          <w:lang w:val="el-GR"/>
          <w14:ligatures w14:val="none"/>
        </w:rPr>
        <w:t xml:space="preserve"> </w:t>
      </w:r>
      <w:r w:rsidR="00C040AF">
        <w:rPr>
          <w:rFonts w:ascii="Bookman Old Style" w:eastAsia="Times New Roman" w:hAnsi="Bookman Old Style" w:cs="Times New Roman"/>
          <w:color w:val="010000"/>
          <w:kern w:val="0"/>
          <w:sz w:val="28"/>
          <w:szCs w:val="28"/>
          <w:lang w:val="el-GR"/>
          <w14:ligatures w14:val="none"/>
        </w:rPr>
        <w:t xml:space="preserve">ως προς τον σκοπό του </w:t>
      </w:r>
      <w:r w:rsidR="00C040AF" w:rsidRPr="00807039">
        <w:rPr>
          <w:rFonts w:ascii="Bookman Old Style" w:eastAsia="Times New Roman" w:hAnsi="Bookman Old Style" w:cs="Times New Roman"/>
          <w:b/>
          <w:bCs/>
          <w:i/>
          <w:iCs/>
          <w:color w:val="010000"/>
          <w:kern w:val="0"/>
          <w:sz w:val="28"/>
          <w:szCs w:val="28"/>
          <w:lang w:val="el-GR"/>
          <w14:ligatures w14:val="none"/>
        </w:rPr>
        <w:t>Ν.92(Ι)/1996</w:t>
      </w:r>
      <w:r w:rsidR="00C040AF">
        <w:rPr>
          <w:rFonts w:ascii="Bookman Old Style" w:eastAsia="Times New Roman" w:hAnsi="Bookman Old Style" w:cs="Times New Roman"/>
          <w:color w:val="010000"/>
          <w:kern w:val="0"/>
          <w:sz w:val="28"/>
          <w:szCs w:val="28"/>
          <w:lang w:val="el-GR"/>
          <w14:ligatures w14:val="none"/>
        </w:rPr>
        <w:t xml:space="preserve"> και κατά πόσο το </w:t>
      </w:r>
      <w:r w:rsidR="00C040AF" w:rsidRPr="00807039">
        <w:rPr>
          <w:rFonts w:ascii="Bookman Old Style" w:eastAsia="Times New Roman" w:hAnsi="Bookman Old Style" w:cs="Times New Roman"/>
          <w:b/>
          <w:bCs/>
          <w:i/>
          <w:iCs/>
          <w:color w:val="010000"/>
          <w:kern w:val="0"/>
          <w:sz w:val="28"/>
          <w:szCs w:val="28"/>
          <w:lang w:val="el-GR"/>
          <w14:ligatures w14:val="none"/>
        </w:rPr>
        <w:t>άρθρο 16</w:t>
      </w:r>
      <w:r w:rsidR="00C040AF">
        <w:rPr>
          <w:rFonts w:ascii="Bookman Old Style" w:eastAsia="Times New Roman" w:hAnsi="Bookman Old Style" w:cs="Times New Roman"/>
          <w:color w:val="010000"/>
          <w:kern w:val="0"/>
          <w:sz w:val="28"/>
          <w:szCs w:val="28"/>
          <w:lang w:val="el-GR"/>
          <w14:ligatures w14:val="none"/>
        </w:rPr>
        <w:t xml:space="preserve"> αυτού ήταν αντίθετο με τις πρόνοιες των </w:t>
      </w:r>
      <w:r w:rsidR="00C040AF" w:rsidRPr="00807039">
        <w:rPr>
          <w:rFonts w:ascii="Bookman Old Style" w:eastAsia="Times New Roman" w:hAnsi="Bookman Old Style" w:cs="Times New Roman"/>
          <w:b/>
          <w:bCs/>
          <w:i/>
          <w:iCs/>
          <w:color w:val="010000"/>
          <w:kern w:val="0"/>
          <w:sz w:val="28"/>
          <w:szCs w:val="28"/>
          <w:lang w:val="el-GR"/>
          <w14:ligatures w14:val="none"/>
        </w:rPr>
        <w:t>Άρθρων 155.1, 155.4</w:t>
      </w:r>
      <w:r w:rsidR="00C040AF">
        <w:rPr>
          <w:rFonts w:ascii="Bookman Old Style" w:eastAsia="Times New Roman" w:hAnsi="Bookman Old Style" w:cs="Times New Roman"/>
          <w:color w:val="010000"/>
          <w:kern w:val="0"/>
          <w:sz w:val="28"/>
          <w:szCs w:val="28"/>
          <w:lang w:val="el-GR"/>
          <w14:ligatures w14:val="none"/>
        </w:rPr>
        <w:t xml:space="preserve"> και </w:t>
      </w:r>
      <w:r w:rsidR="00C040AF" w:rsidRPr="00807039">
        <w:rPr>
          <w:rFonts w:ascii="Bookman Old Style" w:eastAsia="Times New Roman" w:hAnsi="Bookman Old Style" w:cs="Times New Roman"/>
          <w:b/>
          <w:bCs/>
          <w:i/>
          <w:iCs/>
          <w:color w:val="010000"/>
          <w:kern w:val="0"/>
          <w:sz w:val="28"/>
          <w:szCs w:val="28"/>
          <w:lang w:val="el-GR"/>
          <w14:ligatures w14:val="none"/>
        </w:rPr>
        <w:t>179</w:t>
      </w:r>
      <w:r w:rsidR="00C040AF">
        <w:rPr>
          <w:rFonts w:ascii="Bookman Old Style" w:eastAsia="Times New Roman" w:hAnsi="Bookman Old Style" w:cs="Times New Roman"/>
          <w:color w:val="010000"/>
          <w:kern w:val="0"/>
          <w:sz w:val="28"/>
          <w:szCs w:val="28"/>
          <w:lang w:val="el-GR"/>
          <w14:ligatures w14:val="none"/>
        </w:rPr>
        <w:t xml:space="preserve"> του </w:t>
      </w:r>
      <w:r w:rsidR="00C040AF" w:rsidRPr="00807039">
        <w:rPr>
          <w:rFonts w:ascii="Bookman Old Style" w:eastAsia="Times New Roman" w:hAnsi="Bookman Old Style" w:cs="Times New Roman"/>
          <w:b/>
          <w:bCs/>
          <w:i/>
          <w:iCs/>
          <w:color w:val="010000"/>
          <w:kern w:val="0"/>
          <w:sz w:val="28"/>
          <w:szCs w:val="28"/>
          <w:lang w:val="el-GR"/>
          <w14:ligatures w14:val="none"/>
        </w:rPr>
        <w:t>Συντάγματος</w:t>
      </w:r>
      <w:r w:rsidR="00C040AF">
        <w:rPr>
          <w:rFonts w:ascii="Bookman Old Style" w:eastAsia="Times New Roman" w:hAnsi="Bookman Old Style" w:cs="Times New Roman"/>
          <w:color w:val="010000"/>
          <w:kern w:val="0"/>
          <w:sz w:val="28"/>
          <w:szCs w:val="28"/>
          <w:lang w:val="el-GR"/>
          <w14:ligatures w14:val="none"/>
        </w:rPr>
        <w:t xml:space="preserve">, δεν κρίνεται βοηθητική εφόσον </w:t>
      </w:r>
      <w:r w:rsidR="00DF3A42">
        <w:rPr>
          <w:rFonts w:ascii="Bookman Old Style" w:eastAsia="Times New Roman" w:hAnsi="Bookman Old Style" w:cs="Times New Roman"/>
          <w:color w:val="010000"/>
          <w:kern w:val="0"/>
          <w:sz w:val="28"/>
          <w:szCs w:val="28"/>
          <w:lang w:val="el-GR"/>
          <w14:ligatures w14:val="none"/>
        </w:rPr>
        <w:t>εκείνη</w:t>
      </w:r>
      <w:r w:rsidR="00C040AF">
        <w:rPr>
          <w:rFonts w:ascii="Bookman Old Style" w:eastAsia="Times New Roman" w:hAnsi="Bookman Old Style" w:cs="Times New Roman"/>
          <w:color w:val="010000"/>
          <w:kern w:val="0"/>
          <w:sz w:val="28"/>
          <w:szCs w:val="28"/>
          <w:lang w:val="el-GR"/>
          <w14:ligatures w14:val="none"/>
        </w:rPr>
        <w:t xml:space="preserve"> κρίθηκε </w:t>
      </w:r>
      <w:r w:rsidR="00C040AF">
        <w:rPr>
          <w:rFonts w:ascii="Bookman Old Style" w:eastAsia="Times New Roman" w:hAnsi="Bookman Old Style" w:cs="Times New Roman"/>
          <w:color w:val="010000"/>
          <w:kern w:val="0"/>
          <w:sz w:val="28"/>
          <w:szCs w:val="28"/>
          <w:lang w:val="el-GR"/>
          <w14:ligatures w14:val="none"/>
        </w:rPr>
        <w:lastRenderedPageBreak/>
        <w:t xml:space="preserve">με αναφορά στο τότε εν ισχύι </w:t>
      </w:r>
      <w:r w:rsidR="00C040AF" w:rsidRPr="00807039">
        <w:rPr>
          <w:rFonts w:ascii="Bookman Old Style" w:eastAsia="Times New Roman" w:hAnsi="Bookman Old Style" w:cs="Times New Roman"/>
          <w:b/>
          <w:bCs/>
          <w:i/>
          <w:iCs/>
          <w:color w:val="010000"/>
          <w:kern w:val="0"/>
          <w:sz w:val="28"/>
          <w:szCs w:val="28"/>
          <w:lang w:val="el-GR"/>
          <w14:ligatures w14:val="none"/>
        </w:rPr>
        <w:t>Άρθρο</w:t>
      </w:r>
      <w:r w:rsidR="00C040AF">
        <w:rPr>
          <w:rFonts w:ascii="Bookman Old Style" w:eastAsia="Times New Roman" w:hAnsi="Bookman Old Style" w:cs="Times New Roman"/>
          <w:b/>
          <w:bCs/>
          <w:i/>
          <w:iCs/>
          <w:color w:val="010000"/>
          <w:kern w:val="0"/>
          <w:sz w:val="28"/>
          <w:szCs w:val="28"/>
          <w:lang w:val="el-GR"/>
          <w14:ligatures w14:val="none"/>
        </w:rPr>
        <w:t xml:space="preserve"> </w:t>
      </w:r>
      <w:r w:rsidR="00C040AF" w:rsidRPr="00807039">
        <w:rPr>
          <w:rFonts w:ascii="Bookman Old Style" w:eastAsia="Times New Roman" w:hAnsi="Bookman Old Style" w:cs="Times New Roman"/>
          <w:b/>
          <w:bCs/>
          <w:i/>
          <w:iCs/>
          <w:color w:val="010000"/>
          <w:kern w:val="0"/>
          <w:sz w:val="28"/>
          <w:szCs w:val="28"/>
          <w:lang w:val="el-GR"/>
          <w14:ligatures w14:val="none"/>
        </w:rPr>
        <w:t>17</w:t>
      </w:r>
      <w:r w:rsidR="00C040AF">
        <w:rPr>
          <w:rFonts w:ascii="Bookman Old Style" w:eastAsia="Times New Roman" w:hAnsi="Bookman Old Style" w:cs="Times New Roman"/>
          <w:color w:val="010000"/>
          <w:kern w:val="0"/>
          <w:sz w:val="28"/>
          <w:szCs w:val="28"/>
          <w:lang w:val="el-GR"/>
          <w14:ligatures w14:val="none"/>
        </w:rPr>
        <w:t xml:space="preserve">, δηλαδή πολύ πριν την τροποποίηση του 2010. </w:t>
      </w:r>
    </w:p>
    <w:p w14:paraId="7C01D436" w14:textId="014A352D" w:rsidR="004F49C8" w:rsidRPr="004F49C8" w:rsidRDefault="004F49C8" w:rsidP="00DB5F0A">
      <w:pPr>
        <w:tabs>
          <w:tab w:val="left" w:pos="567"/>
        </w:tabs>
        <w:spacing w:after="240" w:line="480" w:lineRule="auto"/>
        <w:ind w:firstLine="567"/>
        <w:jc w:val="both"/>
        <w:rPr>
          <w:rFonts w:ascii="Bookman Old Style" w:eastAsia="Times New Roman" w:hAnsi="Bookman Old Style" w:cs="Times New Roman"/>
          <w:i/>
          <w:iCs/>
          <w:color w:val="010000"/>
          <w:spacing w:val="-3"/>
          <w:kern w:val="0"/>
          <w:sz w:val="28"/>
          <w:szCs w:val="28"/>
          <w:lang w:val="el-GR"/>
          <w14:ligatures w14:val="none"/>
        </w:rPr>
      </w:pPr>
      <w:r>
        <w:rPr>
          <w:rFonts w:ascii="Bookman Old Style" w:hAnsi="Bookman Old Style"/>
          <w:sz w:val="28"/>
          <w:szCs w:val="28"/>
          <w:lang w:val="el-GR"/>
        </w:rPr>
        <w:t xml:space="preserve">Ούτε και η εισήγηση των </w:t>
      </w:r>
      <w:proofErr w:type="spellStart"/>
      <w:r>
        <w:rPr>
          <w:rFonts w:ascii="Bookman Old Style" w:hAnsi="Bookman Old Style"/>
          <w:sz w:val="28"/>
          <w:szCs w:val="28"/>
          <w:lang w:val="el-GR"/>
        </w:rPr>
        <w:t>Αιτητών</w:t>
      </w:r>
      <w:proofErr w:type="spellEnd"/>
      <w:r>
        <w:rPr>
          <w:rFonts w:ascii="Bookman Old Style" w:hAnsi="Bookman Old Style"/>
          <w:sz w:val="28"/>
          <w:szCs w:val="28"/>
          <w:lang w:val="el-GR"/>
        </w:rPr>
        <w:t xml:space="preserve"> πως η έκδοση του εντάλματος κατ</w:t>
      </w:r>
      <w:r w:rsidR="008B45B7">
        <w:rPr>
          <w:rFonts w:ascii="Bookman Old Style" w:hAnsi="Bookman Old Style"/>
          <w:sz w:val="28"/>
          <w:szCs w:val="28"/>
          <w:lang w:val="el-GR"/>
        </w:rPr>
        <w:t>ή</w:t>
      </w:r>
      <w:r>
        <w:rPr>
          <w:rFonts w:ascii="Bookman Old Style" w:hAnsi="Bookman Old Style"/>
          <w:sz w:val="28"/>
          <w:szCs w:val="28"/>
          <w:lang w:val="el-GR"/>
        </w:rPr>
        <w:t xml:space="preserve">ργησε και τους αποστέρησε από ένα δικαίωμα που είχαν κατά τον ουσιώδη χρόνο, ήτοι τη μη δυνατότητα εξασφάλισης δικαστικού διατάγματος. Όπως έχει ήδη λεχθεί, το δικαίωμα είχε περιοριστεί με την τροποποίηση του </w:t>
      </w:r>
      <w:r w:rsidRPr="003445A8">
        <w:rPr>
          <w:rFonts w:ascii="Bookman Old Style" w:hAnsi="Bookman Old Style"/>
          <w:b/>
          <w:bCs/>
          <w:i/>
          <w:iCs/>
          <w:sz w:val="28"/>
          <w:szCs w:val="28"/>
          <w:lang w:val="el-GR"/>
        </w:rPr>
        <w:t>Άρθρου 17.2</w:t>
      </w:r>
      <w:r>
        <w:rPr>
          <w:rFonts w:ascii="Bookman Old Style" w:hAnsi="Bookman Old Style"/>
          <w:sz w:val="28"/>
          <w:szCs w:val="28"/>
          <w:lang w:val="el-GR"/>
        </w:rPr>
        <w:t xml:space="preserve"> του </w:t>
      </w:r>
      <w:r w:rsidRPr="003445A8">
        <w:rPr>
          <w:rFonts w:ascii="Bookman Old Style" w:hAnsi="Bookman Old Style"/>
          <w:b/>
          <w:bCs/>
          <w:i/>
          <w:iCs/>
          <w:sz w:val="28"/>
          <w:szCs w:val="28"/>
          <w:lang w:val="el-GR"/>
        </w:rPr>
        <w:t>Συντάγματος</w:t>
      </w:r>
      <w:r>
        <w:rPr>
          <w:rFonts w:ascii="Bookman Old Style" w:hAnsi="Bookman Old Style"/>
          <w:b/>
          <w:bCs/>
          <w:i/>
          <w:iCs/>
          <w:sz w:val="28"/>
          <w:szCs w:val="28"/>
          <w:lang w:val="el-GR"/>
        </w:rPr>
        <w:t xml:space="preserve"> </w:t>
      </w:r>
      <w:r>
        <w:rPr>
          <w:rFonts w:ascii="Bookman Old Style" w:hAnsi="Bookman Old Style"/>
          <w:sz w:val="28"/>
          <w:szCs w:val="28"/>
          <w:lang w:val="el-GR"/>
        </w:rPr>
        <w:t xml:space="preserve">και όχι με τον </w:t>
      </w:r>
      <w:r w:rsidRPr="001F7A0C">
        <w:rPr>
          <w:rFonts w:ascii="Bookman Old Style" w:hAnsi="Bookman Old Style"/>
          <w:b/>
          <w:bCs/>
          <w:i/>
          <w:iCs/>
          <w:sz w:val="28"/>
          <w:szCs w:val="28"/>
          <w:lang w:val="el-GR"/>
        </w:rPr>
        <w:t>Ν.216(Ι)/2015</w:t>
      </w:r>
      <w:r>
        <w:rPr>
          <w:rFonts w:ascii="Bookman Old Style" w:hAnsi="Bookman Old Style"/>
          <w:sz w:val="28"/>
          <w:szCs w:val="28"/>
          <w:lang w:val="el-GR"/>
        </w:rPr>
        <w:t xml:space="preserve">. Στην υπόθεση </w:t>
      </w:r>
      <w:r w:rsidRPr="007B41C2">
        <w:rPr>
          <w:rFonts w:ascii="Bookman Old Style" w:hAnsi="Bookman Old Style"/>
          <w:b/>
          <w:bCs/>
          <w:i/>
          <w:iCs/>
          <w:sz w:val="28"/>
          <w:szCs w:val="28"/>
          <w:lang w:val="el-GR"/>
        </w:rPr>
        <w:t xml:space="preserve">Γενικός Εισαγγελέας </w:t>
      </w:r>
      <w:r w:rsidRPr="007B41C2">
        <w:rPr>
          <w:rFonts w:ascii="Bookman Old Style" w:hAnsi="Bookman Old Style"/>
          <w:b/>
          <w:bCs/>
          <w:i/>
          <w:iCs/>
          <w:sz w:val="28"/>
          <w:szCs w:val="28"/>
        </w:rPr>
        <w:t>v</w:t>
      </w:r>
      <w:r w:rsidRPr="007B41C2">
        <w:rPr>
          <w:rFonts w:ascii="Bookman Old Style" w:hAnsi="Bookman Old Style"/>
          <w:b/>
          <w:bCs/>
          <w:i/>
          <w:iCs/>
          <w:sz w:val="28"/>
          <w:szCs w:val="28"/>
          <w:lang w:val="el-GR"/>
        </w:rPr>
        <w:t>. Γιάγκου (1999) 2 Α.Α.Δ. 254</w:t>
      </w:r>
      <w:r>
        <w:rPr>
          <w:rFonts w:ascii="Bookman Old Style" w:hAnsi="Bookman Old Style"/>
          <w:sz w:val="28"/>
          <w:szCs w:val="28"/>
          <w:lang w:val="el-GR"/>
        </w:rPr>
        <w:t xml:space="preserve">, στην οποία παρέπεμψαν οι </w:t>
      </w:r>
      <w:proofErr w:type="spellStart"/>
      <w:r>
        <w:rPr>
          <w:rFonts w:ascii="Bookman Old Style" w:hAnsi="Bookman Old Style"/>
          <w:sz w:val="28"/>
          <w:szCs w:val="28"/>
          <w:lang w:val="el-GR"/>
        </w:rPr>
        <w:t>Αιτητής</w:t>
      </w:r>
      <w:proofErr w:type="spellEnd"/>
      <w:r>
        <w:rPr>
          <w:rFonts w:ascii="Bookman Old Style" w:hAnsi="Bookman Old Style"/>
          <w:sz w:val="28"/>
          <w:szCs w:val="28"/>
          <w:lang w:val="el-GR"/>
        </w:rPr>
        <w:t xml:space="preserve">, </w:t>
      </w:r>
      <w:r w:rsidRPr="00DB5F0A">
        <w:rPr>
          <w:rFonts w:ascii="Bookman Old Style" w:eastAsia="Times New Roman" w:hAnsi="Bookman Old Style" w:cs="Times New Roman"/>
          <w:color w:val="010000"/>
          <w:kern w:val="0"/>
          <w:sz w:val="28"/>
          <w:szCs w:val="28"/>
          <w:lang w:val="el-GR"/>
          <w14:ligatures w14:val="none"/>
        </w:rPr>
        <w:t xml:space="preserve">κρίθηκε ότι ο </w:t>
      </w:r>
      <w:r w:rsidRPr="004F49C8">
        <w:rPr>
          <w:rFonts w:ascii="Bookman Old Style" w:eastAsia="Times New Roman" w:hAnsi="Bookman Old Style" w:cs="Times New Roman"/>
          <w:b/>
          <w:bCs/>
          <w:i/>
          <w:iCs/>
          <w:color w:val="010000"/>
          <w:kern w:val="0"/>
          <w:sz w:val="28"/>
          <w:szCs w:val="28"/>
          <w:lang w:val="el-GR"/>
          <w14:ligatures w14:val="none"/>
        </w:rPr>
        <w:t>Ν.</w:t>
      </w:r>
      <w:r w:rsidRPr="00DB5F0A">
        <w:rPr>
          <w:rFonts w:ascii="Bookman Old Style" w:eastAsia="Times New Roman" w:hAnsi="Bookman Old Style" w:cs="Times New Roman"/>
          <w:b/>
          <w:bCs/>
          <w:i/>
          <w:iCs/>
          <w:color w:val="010000"/>
          <w:kern w:val="0"/>
          <w:sz w:val="28"/>
          <w:szCs w:val="28"/>
          <w:lang w:val="el-GR"/>
          <w14:ligatures w14:val="none"/>
        </w:rPr>
        <w:t>54(Ι)/98</w:t>
      </w:r>
      <w:r>
        <w:rPr>
          <w:rFonts w:ascii="Bookman Old Style" w:eastAsia="Times New Roman" w:hAnsi="Bookman Old Style" w:cs="Times New Roman"/>
          <w:color w:val="010000"/>
          <w:kern w:val="0"/>
          <w:sz w:val="28"/>
          <w:szCs w:val="28"/>
          <w:lang w:val="el-GR"/>
          <w14:ligatures w14:val="none"/>
        </w:rPr>
        <w:t xml:space="preserve">, ο οποίος </w:t>
      </w:r>
      <w:r w:rsidRPr="00DB5F0A">
        <w:rPr>
          <w:rFonts w:ascii="Bookman Old Style" w:eastAsia="Times New Roman" w:hAnsi="Bookman Old Style" w:cs="Times New Roman"/>
          <w:color w:val="010000"/>
          <w:kern w:val="0"/>
          <w:sz w:val="28"/>
          <w:szCs w:val="28"/>
          <w:lang w:val="el-GR"/>
          <w14:ligatures w14:val="none"/>
        </w:rPr>
        <w:t>δημοσιεύθηκε μεταγενέστερα της καταχώρ</w:t>
      </w:r>
      <w:r>
        <w:rPr>
          <w:rFonts w:ascii="Bookman Old Style" w:eastAsia="Times New Roman" w:hAnsi="Bookman Old Style" w:cs="Times New Roman"/>
          <w:color w:val="010000"/>
          <w:kern w:val="0"/>
          <w:sz w:val="28"/>
          <w:szCs w:val="28"/>
          <w:lang w:val="el-GR"/>
          <w14:ligatures w14:val="none"/>
        </w:rPr>
        <w:t>ι</w:t>
      </w:r>
      <w:r w:rsidRPr="00DB5F0A">
        <w:rPr>
          <w:rFonts w:ascii="Bookman Old Style" w:eastAsia="Times New Roman" w:hAnsi="Bookman Old Style" w:cs="Times New Roman"/>
          <w:color w:val="010000"/>
          <w:kern w:val="0"/>
          <w:sz w:val="28"/>
          <w:szCs w:val="28"/>
          <w:lang w:val="el-GR"/>
          <w14:ligatures w14:val="none"/>
        </w:rPr>
        <w:t>σης στο Κακουργιοδικείο της υπόθεσης εναντίον του εφεσίβλητου, κατ</w:t>
      </w:r>
      <w:r w:rsidR="008B45B7">
        <w:rPr>
          <w:rFonts w:ascii="Bookman Old Style" w:eastAsia="Times New Roman" w:hAnsi="Bookman Old Style" w:cs="Times New Roman"/>
          <w:color w:val="010000"/>
          <w:kern w:val="0"/>
          <w:sz w:val="28"/>
          <w:szCs w:val="28"/>
          <w:lang w:val="el-GR"/>
          <w14:ligatures w14:val="none"/>
        </w:rPr>
        <w:t>ή</w:t>
      </w:r>
      <w:r w:rsidRPr="00DB5F0A">
        <w:rPr>
          <w:rFonts w:ascii="Bookman Old Style" w:eastAsia="Times New Roman" w:hAnsi="Bookman Old Style" w:cs="Times New Roman"/>
          <w:color w:val="010000"/>
          <w:kern w:val="0"/>
          <w:sz w:val="28"/>
          <w:szCs w:val="28"/>
          <w:lang w:val="el-GR"/>
          <w14:ligatures w14:val="none"/>
        </w:rPr>
        <w:t xml:space="preserve">ργησε ένα βασικό δικαίωμα και πλεονέκτημα που κατηγορούμενος </w:t>
      </w:r>
      <w:r w:rsidR="00AB0887" w:rsidRPr="00DB5F0A">
        <w:rPr>
          <w:rFonts w:ascii="Bookman Old Style" w:eastAsia="Times New Roman" w:hAnsi="Bookman Old Style" w:cs="Times New Roman"/>
          <w:color w:val="010000"/>
          <w:kern w:val="0"/>
          <w:sz w:val="28"/>
          <w:szCs w:val="28"/>
          <w:lang w:val="el-GR"/>
          <w14:ligatures w14:val="none"/>
        </w:rPr>
        <w:t xml:space="preserve">είχε </w:t>
      </w:r>
      <w:r w:rsidRPr="00DB5F0A">
        <w:rPr>
          <w:rFonts w:ascii="Bookman Old Style" w:eastAsia="Times New Roman" w:hAnsi="Bookman Old Style" w:cs="Times New Roman"/>
          <w:color w:val="010000"/>
          <w:kern w:val="0"/>
          <w:sz w:val="28"/>
          <w:szCs w:val="28"/>
          <w:lang w:val="el-GR"/>
          <w14:ligatures w14:val="none"/>
        </w:rPr>
        <w:t xml:space="preserve">ενώπιον Κακουργιοδικείου, </w:t>
      </w:r>
      <w:r w:rsidR="00AB0887">
        <w:rPr>
          <w:rFonts w:ascii="Bookman Old Style" w:eastAsia="Times New Roman" w:hAnsi="Bookman Old Style" w:cs="Times New Roman"/>
          <w:color w:val="010000"/>
          <w:kern w:val="0"/>
          <w:sz w:val="28"/>
          <w:szCs w:val="28"/>
          <w:lang w:val="el-GR"/>
          <w14:ligatures w14:val="none"/>
        </w:rPr>
        <w:t xml:space="preserve">ήτοι </w:t>
      </w:r>
      <w:r w:rsidRPr="00DB5F0A">
        <w:rPr>
          <w:rFonts w:ascii="Bookman Old Style" w:eastAsia="Times New Roman" w:hAnsi="Bookman Old Style" w:cs="Times New Roman"/>
          <w:color w:val="010000"/>
          <w:kern w:val="0"/>
          <w:sz w:val="28"/>
          <w:szCs w:val="28"/>
          <w:lang w:val="el-GR"/>
          <w14:ligatures w14:val="none"/>
        </w:rPr>
        <w:t>αυτό της μη δυνατότητας έφεσης εναντίον αθωωτικής απόφασης ή της ποινής που επιβαλλόταν. Το Εφετείο αποφάσισε ότι η καταχώρ</w:t>
      </w:r>
      <w:r>
        <w:rPr>
          <w:rFonts w:ascii="Bookman Old Style" w:eastAsia="Times New Roman" w:hAnsi="Bookman Old Style" w:cs="Times New Roman"/>
          <w:color w:val="010000"/>
          <w:kern w:val="0"/>
          <w:sz w:val="28"/>
          <w:szCs w:val="28"/>
          <w:lang w:val="el-GR"/>
          <w14:ligatures w14:val="none"/>
        </w:rPr>
        <w:t>ι</w:t>
      </w:r>
      <w:r w:rsidRPr="00DB5F0A">
        <w:rPr>
          <w:rFonts w:ascii="Bookman Old Style" w:eastAsia="Times New Roman" w:hAnsi="Bookman Old Style" w:cs="Times New Roman"/>
          <w:color w:val="010000"/>
          <w:kern w:val="0"/>
          <w:sz w:val="28"/>
          <w:szCs w:val="28"/>
          <w:lang w:val="el-GR"/>
          <w14:ligatures w14:val="none"/>
        </w:rPr>
        <w:t xml:space="preserve">ση έφεσης από τον Γενικό Εισαγγελέα εναντίον της </w:t>
      </w:r>
      <w:proofErr w:type="spellStart"/>
      <w:r w:rsidRPr="00DB5F0A">
        <w:rPr>
          <w:rFonts w:ascii="Bookman Old Style" w:eastAsia="Times New Roman" w:hAnsi="Bookman Old Style" w:cs="Times New Roman"/>
          <w:color w:val="010000"/>
          <w:kern w:val="0"/>
          <w:sz w:val="28"/>
          <w:szCs w:val="28"/>
          <w:lang w:val="el-GR"/>
          <w14:ligatures w14:val="none"/>
        </w:rPr>
        <w:t>επιβληθείσας</w:t>
      </w:r>
      <w:proofErr w:type="spellEnd"/>
      <w:r w:rsidRPr="00DB5F0A">
        <w:rPr>
          <w:rFonts w:ascii="Bookman Old Style" w:eastAsia="Times New Roman" w:hAnsi="Bookman Old Style" w:cs="Times New Roman"/>
          <w:color w:val="010000"/>
          <w:kern w:val="0"/>
          <w:sz w:val="28"/>
          <w:szCs w:val="28"/>
          <w:lang w:val="el-GR"/>
          <w14:ligatures w14:val="none"/>
        </w:rPr>
        <w:t xml:space="preserve"> ποινής έγινε χωρίς νομικό δικαίωμα και </w:t>
      </w:r>
      <w:proofErr w:type="spellStart"/>
      <w:r>
        <w:rPr>
          <w:rFonts w:ascii="Bookman Old Style" w:eastAsia="Times New Roman" w:hAnsi="Bookman Old Style" w:cs="Times New Roman"/>
          <w:color w:val="010000"/>
          <w:kern w:val="0"/>
          <w:sz w:val="28"/>
          <w:szCs w:val="28"/>
          <w:lang w:val="el-GR"/>
          <w14:ligatures w14:val="none"/>
        </w:rPr>
        <w:t>απερρίφθη</w:t>
      </w:r>
      <w:proofErr w:type="spellEnd"/>
      <w:r>
        <w:rPr>
          <w:rFonts w:ascii="Bookman Old Style" w:eastAsia="Times New Roman" w:hAnsi="Bookman Old Style" w:cs="Times New Roman"/>
          <w:color w:val="010000"/>
          <w:kern w:val="0"/>
          <w:sz w:val="28"/>
          <w:szCs w:val="28"/>
          <w:lang w:val="el-GR"/>
          <w14:ligatures w14:val="none"/>
        </w:rPr>
        <w:t xml:space="preserve">. Το ακόλουθο απόσπασμα </w:t>
      </w:r>
      <w:r>
        <w:rPr>
          <w:rFonts w:ascii="Bookman Old Style" w:hAnsi="Bookman Old Style"/>
          <w:sz w:val="28"/>
          <w:szCs w:val="28"/>
          <w:lang w:val="el-GR"/>
        </w:rPr>
        <w:t>προσφέρει μια διαφωτιστική καθοδήγηση ως προς τη διάκριση μεταξύ ουσιαστικής και διαδικαστικής νομοθετικής διάταξης</w:t>
      </w:r>
      <w:r w:rsidRPr="00D06070">
        <w:rPr>
          <w:rFonts w:ascii="Bookman Old Style" w:hAnsi="Bookman Old Style"/>
          <w:sz w:val="28"/>
          <w:szCs w:val="28"/>
          <w:lang w:val="el-GR"/>
        </w:rPr>
        <w:t>:</w:t>
      </w:r>
      <w:r>
        <w:rPr>
          <w:rFonts w:ascii="Bookman Old Style" w:hAnsi="Bookman Old Style"/>
          <w:sz w:val="28"/>
          <w:szCs w:val="28"/>
          <w:lang w:val="el-GR"/>
        </w:rPr>
        <w:t xml:space="preserve">  </w:t>
      </w:r>
    </w:p>
    <w:p w14:paraId="6D370916" w14:textId="010FD7C6" w:rsidR="004F49C8" w:rsidRPr="004F49C8" w:rsidRDefault="004F49C8" w:rsidP="00E77B49">
      <w:pPr>
        <w:shd w:val="clear" w:color="auto" w:fill="FFFFFF"/>
        <w:tabs>
          <w:tab w:val="left" w:pos="567"/>
        </w:tabs>
        <w:spacing w:line="240" w:lineRule="auto"/>
        <w:ind w:left="567"/>
        <w:jc w:val="both"/>
        <w:rPr>
          <w:rFonts w:ascii="Bookman Old Style" w:eastAsia="Times New Roman" w:hAnsi="Bookman Old Style" w:cs="Times New Roman"/>
          <w:color w:val="000000"/>
          <w:spacing w:val="-5"/>
          <w:kern w:val="0"/>
          <w:sz w:val="28"/>
          <w:szCs w:val="28"/>
          <w:lang w:val="el-GR"/>
          <w14:ligatures w14:val="none"/>
        </w:rPr>
      </w:pPr>
      <w:r w:rsidRPr="004A5773">
        <w:rPr>
          <w:rFonts w:ascii="Bookman Old Style" w:hAnsi="Bookman Old Style"/>
          <w:sz w:val="28"/>
          <w:szCs w:val="28"/>
          <w:lang w:val="el-GR"/>
        </w:rPr>
        <w:lastRenderedPageBreak/>
        <w:t>«</w:t>
      </w:r>
      <w:r w:rsidRPr="00DB5F0A">
        <w:rPr>
          <w:rFonts w:ascii="Bookman Old Style" w:eastAsia="Times New Roman" w:hAnsi="Bookman Old Style" w:cs="Times New Roman"/>
          <w:i/>
          <w:iCs/>
          <w:color w:val="000000"/>
          <w:kern w:val="0"/>
          <w:sz w:val="28"/>
          <w:szCs w:val="28"/>
          <w:lang w:val="el-GR"/>
          <w14:ligatures w14:val="none"/>
        </w:rPr>
        <w:t xml:space="preserve">Η τροποποίηση που </w:t>
      </w:r>
      <w:proofErr w:type="spellStart"/>
      <w:r w:rsidRPr="00DB5F0A">
        <w:rPr>
          <w:rFonts w:ascii="Bookman Old Style" w:eastAsia="Times New Roman" w:hAnsi="Bookman Old Style" w:cs="Times New Roman"/>
          <w:i/>
          <w:iCs/>
          <w:color w:val="000000"/>
          <w:kern w:val="0"/>
          <w:sz w:val="28"/>
          <w:szCs w:val="28"/>
          <w:lang w:val="el-GR"/>
          <w14:ligatures w14:val="none"/>
        </w:rPr>
        <w:t>εισήξε</w:t>
      </w:r>
      <w:proofErr w:type="spellEnd"/>
      <w:r w:rsidRPr="00DB5F0A">
        <w:rPr>
          <w:rFonts w:ascii="Bookman Old Style" w:eastAsia="Times New Roman" w:hAnsi="Bookman Old Style" w:cs="Times New Roman"/>
          <w:i/>
          <w:iCs/>
          <w:color w:val="000000"/>
          <w:kern w:val="0"/>
          <w:sz w:val="28"/>
          <w:szCs w:val="28"/>
          <w:lang w:val="el-GR"/>
          <w14:ligatures w14:val="none"/>
        </w:rPr>
        <w:t xml:space="preserve"> ο Νόμος</w:t>
      </w:r>
      <w:r w:rsidRPr="00964FB3">
        <w:rPr>
          <w:rFonts w:ascii="Bookman Old Style" w:eastAsia="Times New Roman" w:hAnsi="Bookman Old Style" w:cs="Times New Roman"/>
          <w:i/>
          <w:iCs/>
          <w:color w:val="000000"/>
          <w:kern w:val="0"/>
          <w:sz w:val="28"/>
          <w:szCs w:val="28"/>
          <w14:ligatures w14:val="none"/>
        </w:rPr>
        <w:t> </w:t>
      </w:r>
      <w:r w:rsidRPr="00DB5F0A">
        <w:rPr>
          <w:rFonts w:ascii="Bookman Old Style" w:eastAsia="Times New Roman" w:hAnsi="Bookman Old Style" w:cs="Times New Roman"/>
          <w:i/>
          <w:iCs/>
          <w:color w:val="000000"/>
          <w:spacing w:val="-4"/>
          <w:kern w:val="0"/>
          <w:sz w:val="28"/>
          <w:szCs w:val="28"/>
          <w:lang w:val="el-GR"/>
          <w14:ligatures w14:val="none"/>
        </w:rPr>
        <w:t>54(1)(98 είναι όχι μόνο ουσιαστικού περιεχομένου, αλλά ταυτόχρονα και κεφαλαιώδους σημασίας. Πράγματι, καταργήθηκε ένα</w:t>
      </w:r>
      <w:r w:rsidRPr="00964FB3">
        <w:rPr>
          <w:rFonts w:ascii="Bookman Old Style" w:eastAsia="Times New Roman" w:hAnsi="Bookman Old Style" w:cs="Times New Roman"/>
          <w:i/>
          <w:iCs/>
          <w:color w:val="000000"/>
          <w:spacing w:val="-4"/>
          <w:kern w:val="0"/>
          <w:sz w:val="28"/>
          <w:szCs w:val="28"/>
          <w14:ligatures w14:val="none"/>
        </w:rPr>
        <w:t> </w:t>
      </w:r>
      <w:r w:rsidRPr="00DB5F0A">
        <w:rPr>
          <w:rFonts w:ascii="Bookman Old Style" w:eastAsia="Times New Roman" w:hAnsi="Bookman Old Style" w:cs="Times New Roman"/>
          <w:i/>
          <w:iCs/>
          <w:color w:val="000000"/>
          <w:spacing w:val="-3"/>
          <w:kern w:val="0"/>
          <w:sz w:val="28"/>
          <w:szCs w:val="28"/>
          <w:lang w:val="el-GR"/>
          <w14:ligatures w14:val="none"/>
        </w:rPr>
        <w:t>βασικό δικαίωμα - πλεονέκτημα που είχε κατηγορούμενος ενώ</w:t>
      </w:r>
      <w:r w:rsidRPr="00DB5F0A">
        <w:rPr>
          <w:rFonts w:ascii="Bookman Old Style" w:eastAsia="Times New Roman" w:hAnsi="Bookman Old Style" w:cs="Times New Roman"/>
          <w:i/>
          <w:iCs/>
          <w:color w:val="000000"/>
          <w:spacing w:val="-4"/>
          <w:kern w:val="0"/>
          <w:sz w:val="28"/>
          <w:szCs w:val="28"/>
          <w:lang w:val="el-GR"/>
          <w14:ligatures w14:val="none"/>
        </w:rPr>
        <w:t>πιον κακουργιοδικείου. Να κριθεί δηλαδή η κατηγορία που αντι</w:t>
      </w:r>
      <w:r w:rsidRPr="00DB5F0A">
        <w:rPr>
          <w:rFonts w:ascii="Bookman Old Style" w:eastAsia="Times New Roman" w:hAnsi="Bookman Old Style" w:cs="Times New Roman"/>
          <w:i/>
          <w:iCs/>
          <w:color w:val="000000"/>
          <w:spacing w:val="-2"/>
          <w:kern w:val="0"/>
          <w:sz w:val="28"/>
          <w:szCs w:val="28"/>
          <w:lang w:val="el-GR"/>
          <w14:ligatures w14:val="none"/>
        </w:rPr>
        <w:t>μετώπιζε, και σε περίπτωση καταδίκης του η αρμόζουσα ποινή, πρωτόδικα και τελεσίδικα από το Κακουργιοδικείο. Βέβαια, το</w:t>
      </w:r>
      <w:r w:rsidRPr="00964FB3">
        <w:rPr>
          <w:rFonts w:ascii="Bookman Old Style" w:eastAsia="Times New Roman" w:hAnsi="Bookman Old Style" w:cs="Times New Roman"/>
          <w:i/>
          <w:iCs/>
          <w:color w:val="000000"/>
          <w:spacing w:val="-2"/>
          <w:kern w:val="0"/>
          <w:sz w:val="28"/>
          <w:szCs w:val="28"/>
          <w14:ligatures w14:val="none"/>
        </w:rPr>
        <w:t> </w:t>
      </w:r>
      <w:r w:rsidRPr="00DB5F0A">
        <w:rPr>
          <w:rFonts w:ascii="Bookman Old Style" w:eastAsia="Times New Roman" w:hAnsi="Bookman Old Style" w:cs="Times New Roman"/>
          <w:i/>
          <w:iCs/>
          <w:color w:val="000000"/>
          <w:spacing w:val="-1"/>
          <w:kern w:val="0"/>
          <w:sz w:val="28"/>
          <w:szCs w:val="28"/>
          <w:lang w:val="el-GR"/>
          <w14:ligatures w14:val="none"/>
        </w:rPr>
        <w:t>δικαίωμα έφεσης δίδεται από το νόμο, όπως ρητά προβλέπεται</w:t>
      </w:r>
      <w:r w:rsidRPr="00964FB3">
        <w:rPr>
          <w:rFonts w:ascii="Bookman Old Style" w:eastAsia="Times New Roman" w:hAnsi="Bookman Old Style" w:cs="Times New Roman"/>
          <w:i/>
          <w:iCs/>
          <w:color w:val="000000"/>
          <w:spacing w:val="-1"/>
          <w:kern w:val="0"/>
          <w:sz w:val="28"/>
          <w:szCs w:val="28"/>
          <w14:ligatures w14:val="none"/>
        </w:rPr>
        <w:t> </w:t>
      </w:r>
      <w:r w:rsidRPr="00DB5F0A">
        <w:rPr>
          <w:rFonts w:ascii="Bookman Old Style" w:eastAsia="Times New Roman" w:hAnsi="Bookman Old Style" w:cs="Times New Roman"/>
          <w:i/>
          <w:iCs/>
          <w:color w:val="000000"/>
          <w:spacing w:val="-5"/>
          <w:kern w:val="0"/>
          <w:sz w:val="28"/>
          <w:szCs w:val="28"/>
          <w:lang w:val="el-GR"/>
          <w14:ligatures w14:val="none"/>
        </w:rPr>
        <w:t>στο άρθρο 155(2) του Συντάγματος.</w:t>
      </w:r>
      <w:r>
        <w:rPr>
          <w:rFonts w:ascii="Bookman Old Style" w:eastAsia="Times New Roman" w:hAnsi="Bookman Old Style" w:cs="Times New Roman"/>
          <w:color w:val="000000"/>
          <w:spacing w:val="-5"/>
          <w:kern w:val="0"/>
          <w:sz w:val="28"/>
          <w:szCs w:val="28"/>
          <w:lang w:val="el-GR"/>
          <w14:ligatures w14:val="none"/>
        </w:rPr>
        <w:t>»</w:t>
      </w:r>
    </w:p>
    <w:p w14:paraId="7364795D" w14:textId="77777777" w:rsidR="004F49C8" w:rsidRPr="00DB5F0A" w:rsidRDefault="004F49C8" w:rsidP="00DB5F0A">
      <w:pPr>
        <w:shd w:val="clear" w:color="auto" w:fill="FFFFFF"/>
        <w:tabs>
          <w:tab w:val="left" w:pos="567"/>
        </w:tabs>
        <w:spacing w:line="240" w:lineRule="auto"/>
        <w:ind w:left="283" w:firstLine="567"/>
        <w:jc w:val="both"/>
        <w:rPr>
          <w:rFonts w:ascii="Bookman Old Style" w:eastAsia="Times New Roman" w:hAnsi="Bookman Old Style" w:cs="Times New Roman"/>
          <w:i/>
          <w:iCs/>
          <w:color w:val="000000"/>
          <w:spacing w:val="-5"/>
          <w:kern w:val="0"/>
          <w:sz w:val="28"/>
          <w:szCs w:val="28"/>
          <w:lang w:val="el-GR"/>
          <w14:ligatures w14:val="none"/>
        </w:rPr>
      </w:pPr>
    </w:p>
    <w:p w14:paraId="7A603C3F" w14:textId="3C91F05A" w:rsidR="00580015" w:rsidRPr="00B92AC6" w:rsidRDefault="004F49C8" w:rsidP="00DB5F0A">
      <w:pPr>
        <w:tabs>
          <w:tab w:val="left" w:pos="567"/>
        </w:tabs>
        <w:spacing w:after="240" w:line="480" w:lineRule="auto"/>
        <w:ind w:firstLine="567"/>
        <w:jc w:val="both"/>
        <w:rPr>
          <w:rFonts w:ascii="Bookman Old Style" w:eastAsia="Times New Roman" w:hAnsi="Bookman Old Style" w:cs="Times New Roman"/>
          <w:color w:val="010000"/>
          <w:kern w:val="0"/>
          <w:sz w:val="28"/>
          <w:szCs w:val="28"/>
          <w:lang w:val="el-GR"/>
          <w14:ligatures w14:val="none"/>
        </w:rPr>
      </w:pPr>
      <w:r>
        <w:rPr>
          <w:rFonts w:ascii="Bookman Old Style" w:eastAsia="Times New Roman" w:hAnsi="Bookman Old Style" w:cs="Times New Roman"/>
          <w:color w:val="010000"/>
          <w:kern w:val="0"/>
          <w:sz w:val="28"/>
          <w:szCs w:val="28"/>
          <w:lang w:val="el-GR"/>
          <w14:ligatures w14:val="none"/>
        </w:rPr>
        <w:t xml:space="preserve">Σαφώς στην εν λόγω υπόθεση ο Νόμος επέφερε την αλλαγή στο ουσιαστικό δικαίωμα της μη δυνατότητας έφεσης, ενώ στην υπό κρίση περίπτωση ο Νόμος δεν επηρέασε με οποιονδήποτε τρόπο το ήδη αναγνωρισμένο τέτοιο δικαίωμα στην επέμβαση αλλά έθεσε τη διαδικασία με την οποία τέτοιο δικαίωμα μπορεί να ασκηθεί. </w:t>
      </w:r>
      <w:r w:rsidR="00B24DEB">
        <w:rPr>
          <w:rFonts w:ascii="Bookman Old Style" w:hAnsi="Bookman Old Style"/>
          <w:sz w:val="28"/>
          <w:szCs w:val="28"/>
          <w:lang w:val="el-GR"/>
        </w:rPr>
        <w:t xml:space="preserve"> </w:t>
      </w:r>
      <w:r w:rsidR="00580015">
        <w:rPr>
          <w:rFonts w:ascii="Bookman Old Style" w:hAnsi="Bookman Old Style"/>
          <w:sz w:val="28"/>
          <w:szCs w:val="28"/>
          <w:lang w:val="el-GR"/>
        </w:rPr>
        <w:t xml:space="preserve"> </w:t>
      </w:r>
    </w:p>
    <w:p w14:paraId="3527C055" w14:textId="45BE833D" w:rsidR="00C6169E" w:rsidRDefault="00580015" w:rsidP="00DB5F0A">
      <w:pPr>
        <w:tabs>
          <w:tab w:val="left" w:pos="567"/>
        </w:tabs>
        <w:spacing w:after="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Αυτή η κατάληξη καταρρίπτει και την εισήγηση των </w:t>
      </w:r>
      <w:proofErr w:type="spellStart"/>
      <w:r>
        <w:rPr>
          <w:rFonts w:ascii="Bookman Old Style" w:hAnsi="Bookman Old Style"/>
          <w:sz w:val="28"/>
          <w:szCs w:val="28"/>
          <w:lang w:val="el-GR"/>
        </w:rPr>
        <w:t>Αιτητών</w:t>
      </w:r>
      <w:proofErr w:type="spellEnd"/>
      <w:r>
        <w:rPr>
          <w:rFonts w:ascii="Bookman Old Style" w:hAnsi="Bookman Old Style"/>
          <w:sz w:val="28"/>
          <w:szCs w:val="28"/>
          <w:lang w:val="el-GR"/>
        </w:rPr>
        <w:t xml:space="preserve"> ότι απαγορεύεται η αναδρομική εφαρμογή δυσμενούς νόμου.   </w:t>
      </w:r>
      <w:r w:rsidR="00C6169E">
        <w:rPr>
          <w:rFonts w:ascii="Bookman Old Style" w:hAnsi="Bookman Old Style"/>
          <w:sz w:val="28"/>
          <w:szCs w:val="28"/>
          <w:lang w:val="el-GR"/>
        </w:rPr>
        <w:tab/>
      </w:r>
    </w:p>
    <w:p w14:paraId="6F357839" w14:textId="29D47CC3" w:rsidR="00821C2E" w:rsidRPr="00D06070" w:rsidRDefault="00C6169E" w:rsidP="00DB5F0A">
      <w:pPr>
        <w:tabs>
          <w:tab w:val="left" w:pos="567"/>
        </w:tabs>
        <w:spacing w:after="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Επιπλέον, είναι σημαντικό </w:t>
      </w:r>
      <w:r w:rsidR="00F15F75">
        <w:rPr>
          <w:rFonts w:ascii="Bookman Old Style" w:hAnsi="Bookman Old Style"/>
          <w:sz w:val="28"/>
          <w:szCs w:val="28"/>
          <w:lang w:val="el-GR"/>
        </w:rPr>
        <w:t xml:space="preserve">να λεχθεί ότι η ερμηνεία </w:t>
      </w:r>
      <w:r w:rsidR="00EC2FC0">
        <w:rPr>
          <w:rFonts w:ascii="Bookman Old Style" w:hAnsi="Bookman Old Style"/>
          <w:sz w:val="28"/>
          <w:szCs w:val="28"/>
          <w:lang w:val="el-GR"/>
        </w:rPr>
        <w:t xml:space="preserve">στο </w:t>
      </w:r>
      <w:r w:rsidR="00EC2FC0" w:rsidRPr="00EC2FC0">
        <w:rPr>
          <w:rFonts w:ascii="Bookman Old Style" w:hAnsi="Bookman Old Style"/>
          <w:b/>
          <w:bCs/>
          <w:i/>
          <w:iCs/>
          <w:sz w:val="28"/>
          <w:szCs w:val="28"/>
          <w:lang w:val="el-GR"/>
        </w:rPr>
        <w:t>άρθρο 2</w:t>
      </w:r>
      <w:r w:rsidR="00EC2FC0">
        <w:rPr>
          <w:rFonts w:ascii="Bookman Old Style" w:hAnsi="Bookman Old Style"/>
          <w:sz w:val="28"/>
          <w:szCs w:val="28"/>
          <w:lang w:val="el-GR"/>
        </w:rPr>
        <w:t xml:space="preserve"> του </w:t>
      </w:r>
      <w:r w:rsidR="00EC2FC0" w:rsidRPr="0096010F">
        <w:rPr>
          <w:rFonts w:ascii="Bookman Old Style" w:hAnsi="Bookman Old Style"/>
          <w:b/>
          <w:bCs/>
          <w:i/>
          <w:iCs/>
          <w:sz w:val="28"/>
          <w:szCs w:val="28"/>
          <w:lang w:val="el-GR"/>
        </w:rPr>
        <w:t>Ν.92(Ι)/1996</w:t>
      </w:r>
      <w:r w:rsidR="00072A10">
        <w:rPr>
          <w:rFonts w:ascii="Bookman Old Style" w:hAnsi="Bookman Old Style"/>
          <w:sz w:val="28"/>
          <w:szCs w:val="28"/>
          <w:lang w:val="el-GR"/>
        </w:rPr>
        <w:t>, ως τροποποιήθηκε,</w:t>
      </w:r>
      <w:r w:rsidR="00EC2FC0">
        <w:rPr>
          <w:rFonts w:ascii="Bookman Old Style" w:hAnsi="Bookman Old Style"/>
          <w:sz w:val="28"/>
          <w:szCs w:val="28"/>
          <w:lang w:val="el-GR"/>
        </w:rPr>
        <w:t xml:space="preserve"> </w:t>
      </w:r>
      <w:r w:rsidR="00F15F75">
        <w:rPr>
          <w:rFonts w:ascii="Bookman Old Style" w:hAnsi="Bookman Old Style"/>
          <w:sz w:val="28"/>
          <w:szCs w:val="28"/>
          <w:lang w:val="el-GR"/>
        </w:rPr>
        <w:t>του όρου «</w:t>
      </w:r>
      <w:r w:rsidR="00F15F75" w:rsidRPr="00F15F75">
        <w:rPr>
          <w:rFonts w:ascii="Bookman Old Style" w:hAnsi="Bookman Old Style"/>
          <w:i/>
          <w:iCs/>
          <w:sz w:val="28"/>
          <w:szCs w:val="28"/>
          <w:lang w:val="el-GR"/>
        </w:rPr>
        <w:t>καταγεγραμμένο περιεχόμενο ιδιωτικής επικοινωνίας</w:t>
      </w:r>
      <w:r w:rsidR="00F15F75">
        <w:rPr>
          <w:rFonts w:ascii="Bookman Old Style" w:hAnsi="Bookman Old Style"/>
          <w:sz w:val="28"/>
          <w:szCs w:val="28"/>
          <w:lang w:val="el-GR"/>
        </w:rPr>
        <w:t>» στο οποίο παρέχεται δια νόμου η δυνατότη</w:t>
      </w:r>
      <w:r w:rsidR="00821C2E">
        <w:rPr>
          <w:rFonts w:ascii="Bookman Old Style" w:hAnsi="Bookman Old Style"/>
          <w:sz w:val="28"/>
          <w:szCs w:val="28"/>
          <w:lang w:val="el-GR"/>
        </w:rPr>
        <w:t>τ</w:t>
      </w:r>
      <w:r w:rsidR="00F15F75">
        <w:rPr>
          <w:rFonts w:ascii="Bookman Old Style" w:hAnsi="Bookman Old Style"/>
          <w:sz w:val="28"/>
          <w:szCs w:val="28"/>
          <w:lang w:val="el-GR"/>
        </w:rPr>
        <w:t xml:space="preserve">α πρόσβασης με βάση δικαστικό ένταλμα, </w:t>
      </w:r>
      <w:r w:rsidR="00EC2FC0">
        <w:rPr>
          <w:rFonts w:ascii="Bookman Old Style" w:hAnsi="Bookman Old Style"/>
          <w:sz w:val="28"/>
          <w:szCs w:val="28"/>
          <w:lang w:val="el-GR"/>
        </w:rPr>
        <w:t>είναι</w:t>
      </w:r>
      <w:r w:rsidR="00821C2E">
        <w:rPr>
          <w:rFonts w:ascii="Bookman Old Style" w:hAnsi="Bookman Old Style"/>
          <w:sz w:val="28"/>
          <w:szCs w:val="28"/>
          <w:lang w:val="el-GR"/>
        </w:rPr>
        <w:t xml:space="preserve"> η ακόλουθη</w:t>
      </w:r>
      <w:r w:rsidR="00821C2E" w:rsidRPr="00D06070">
        <w:rPr>
          <w:rFonts w:ascii="Bookman Old Style" w:hAnsi="Bookman Old Style"/>
          <w:sz w:val="28"/>
          <w:szCs w:val="28"/>
          <w:lang w:val="el-GR"/>
        </w:rPr>
        <w:t>:</w:t>
      </w:r>
    </w:p>
    <w:p w14:paraId="7FF8BB40" w14:textId="77777777" w:rsidR="00821C2E" w:rsidRDefault="00821C2E" w:rsidP="00E77B49">
      <w:pPr>
        <w:tabs>
          <w:tab w:val="left" w:pos="567"/>
        </w:tabs>
        <w:spacing w:after="240" w:line="240" w:lineRule="auto"/>
        <w:ind w:left="567"/>
        <w:jc w:val="both"/>
        <w:rPr>
          <w:rFonts w:ascii="Bookman Old Style" w:hAnsi="Bookman Old Style"/>
          <w:sz w:val="28"/>
          <w:szCs w:val="28"/>
          <w:lang w:val="el-GR"/>
        </w:rPr>
      </w:pPr>
      <w:r w:rsidRPr="00821C2E">
        <w:rPr>
          <w:rFonts w:ascii="Bookman Old Style" w:hAnsi="Bookman Old Style"/>
          <w:sz w:val="28"/>
          <w:szCs w:val="28"/>
          <w:lang w:val="el-GR"/>
        </w:rPr>
        <w:t>«</w:t>
      </w:r>
      <w:proofErr w:type="spellStart"/>
      <w:r w:rsidRPr="00D06070">
        <w:rPr>
          <w:rFonts w:ascii="Bookman Old Style" w:hAnsi="Bookman Old Style"/>
          <w:i/>
          <w:iCs/>
          <w:sz w:val="28"/>
          <w:szCs w:val="28"/>
          <w:lang w:val="el-GR"/>
        </w:rPr>
        <w:t>περιεχόµενο</w:t>
      </w:r>
      <w:proofErr w:type="spellEnd"/>
      <w:r w:rsidRPr="00D06070">
        <w:rPr>
          <w:rFonts w:ascii="Bookman Old Style" w:hAnsi="Bookman Old Style"/>
          <w:i/>
          <w:iCs/>
          <w:sz w:val="28"/>
          <w:szCs w:val="28"/>
          <w:lang w:val="el-GR"/>
        </w:rPr>
        <w:t xml:space="preserve"> ιδιωτικής επικοινωνίας οποιασδήποτε µ</w:t>
      </w:r>
      <w:proofErr w:type="spellStart"/>
      <w:r w:rsidRPr="00D06070">
        <w:rPr>
          <w:rFonts w:ascii="Bookman Old Style" w:hAnsi="Bookman Old Style"/>
          <w:i/>
          <w:iCs/>
          <w:sz w:val="28"/>
          <w:szCs w:val="28"/>
          <w:lang w:val="el-GR"/>
        </w:rPr>
        <w:t>ορφής</w:t>
      </w:r>
      <w:proofErr w:type="spellEnd"/>
      <w:r w:rsidRPr="00D06070">
        <w:rPr>
          <w:rFonts w:ascii="Bookman Old Style" w:hAnsi="Bookman Old Style"/>
          <w:i/>
          <w:iCs/>
          <w:sz w:val="28"/>
          <w:szCs w:val="28"/>
          <w:lang w:val="el-GR"/>
        </w:rPr>
        <w:t xml:space="preserve">, </w:t>
      </w:r>
      <w:r w:rsidRPr="00D06070">
        <w:rPr>
          <w:rFonts w:ascii="Bookman Old Style" w:hAnsi="Bookman Old Style"/>
          <w:i/>
          <w:iCs/>
          <w:sz w:val="28"/>
          <w:szCs w:val="28"/>
          <w:u w:val="single"/>
          <w:lang w:val="el-GR"/>
        </w:rPr>
        <w:t xml:space="preserve">το οποίο βρίσκεται </w:t>
      </w:r>
      <w:proofErr w:type="spellStart"/>
      <w:r w:rsidRPr="00D06070">
        <w:rPr>
          <w:rFonts w:ascii="Bookman Old Style" w:hAnsi="Bookman Old Style"/>
          <w:i/>
          <w:iCs/>
          <w:sz w:val="28"/>
          <w:szCs w:val="28"/>
          <w:u w:val="single"/>
          <w:lang w:val="el-GR"/>
        </w:rPr>
        <w:t>καταγεγρα</w:t>
      </w:r>
      <w:proofErr w:type="spellEnd"/>
      <w:r w:rsidRPr="00D06070">
        <w:rPr>
          <w:rFonts w:ascii="Bookman Old Style" w:hAnsi="Bookman Old Style"/>
          <w:i/>
          <w:iCs/>
          <w:sz w:val="28"/>
          <w:szCs w:val="28"/>
          <w:u w:val="single"/>
          <w:lang w:val="el-GR"/>
        </w:rPr>
        <w:t>µµ</w:t>
      </w:r>
      <w:proofErr w:type="spellStart"/>
      <w:r w:rsidRPr="00D06070">
        <w:rPr>
          <w:rFonts w:ascii="Bookman Old Style" w:hAnsi="Bookman Old Style"/>
          <w:i/>
          <w:iCs/>
          <w:sz w:val="28"/>
          <w:szCs w:val="28"/>
          <w:u w:val="single"/>
          <w:lang w:val="el-GR"/>
        </w:rPr>
        <w:t>ένο</w:t>
      </w:r>
      <w:proofErr w:type="spellEnd"/>
      <w:r w:rsidRPr="00D06070">
        <w:rPr>
          <w:rFonts w:ascii="Bookman Old Style" w:hAnsi="Bookman Old Style"/>
          <w:i/>
          <w:iCs/>
          <w:sz w:val="28"/>
          <w:szCs w:val="28"/>
          <w:u w:val="single"/>
          <w:lang w:val="el-GR"/>
        </w:rPr>
        <w:t xml:space="preserve"> ή </w:t>
      </w:r>
      <w:proofErr w:type="spellStart"/>
      <w:r w:rsidRPr="00D06070">
        <w:rPr>
          <w:rFonts w:ascii="Bookman Old Style" w:hAnsi="Bookman Old Style"/>
          <w:i/>
          <w:iCs/>
          <w:sz w:val="28"/>
          <w:szCs w:val="28"/>
          <w:u w:val="single"/>
          <w:lang w:val="el-GR"/>
        </w:rPr>
        <w:t>αποθηκευµένο</w:t>
      </w:r>
      <w:proofErr w:type="spellEnd"/>
      <w:r w:rsidRPr="00D06070">
        <w:rPr>
          <w:rFonts w:ascii="Bookman Old Style" w:hAnsi="Bookman Old Style"/>
          <w:i/>
          <w:iCs/>
          <w:sz w:val="28"/>
          <w:szCs w:val="28"/>
          <w:lang w:val="el-GR"/>
        </w:rPr>
        <w:t xml:space="preserve"> σε οποιοδήποτε έγγραφο, συσκευή ή </w:t>
      </w:r>
      <w:proofErr w:type="spellStart"/>
      <w:r w:rsidRPr="00D06070">
        <w:rPr>
          <w:rFonts w:ascii="Bookman Old Style" w:hAnsi="Bookman Old Style"/>
          <w:i/>
          <w:iCs/>
          <w:sz w:val="28"/>
          <w:szCs w:val="28"/>
          <w:lang w:val="el-GR"/>
        </w:rPr>
        <w:t>αντικείµενο</w:t>
      </w:r>
      <w:proofErr w:type="spellEnd"/>
      <w:r w:rsidRPr="00D06070">
        <w:rPr>
          <w:rFonts w:ascii="Bookman Old Style" w:hAnsi="Bookman Old Style"/>
          <w:i/>
          <w:iCs/>
          <w:sz w:val="28"/>
          <w:szCs w:val="28"/>
          <w:lang w:val="el-GR"/>
        </w:rPr>
        <w:t xml:space="preserve"> και </w:t>
      </w:r>
      <w:proofErr w:type="spellStart"/>
      <w:r w:rsidRPr="00D06070">
        <w:rPr>
          <w:rFonts w:ascii="Bookman Old Style" w:hAnsi="Bookman Old Style"/>
          <w:i/>
          <w:iCs/>
          <w:sz w:val="28"/>
          <w:szCs w:val="28"/>
          <w:lang w:val="el-GR"/>
        </w:rPr>
        <w:t>περιλαµβάνει</w:t>
      </w:r>
      <w:proofErr w:type="spellEnd"/>
      <w:r w:rsidRPr="00D06070">
        <w:rPr>
          <w:rFonts w:ascii="Bookman Old Style" w:hAnsi="Bookman Old Style"/>
          <w:i/>
          <w:iCs/>
          <w:sz w:val="28"/>
          <w:szCs w:val="28"/>
          <w:lang w:val="el-GR"/>
        </w:rPr>
        <w:t xml:space="preserve"> επικοινωνία </w:t>
      </w:r>
      <w:proofErr w:type="spellStart"/>
      <w:r w:rsidRPr="00D06070">
        <w:rPr>
          <w:rFonts w:ascii="Bookman Old Style" w:hAnsi="Bookman Old Style"/>
          <w:i/>
          <w:iCs/>
          <w:sz w:val="28"/>
          <w:szCs w:val="28"/>
          <w:u w:val="single"/>
          <w:lang w:val="el-GR"/>
        </w:rPr>
        <w:t>καταγεγρα</w:t>
      </w:r>
      <w:proofErr w:type="spellEnd"/>
      <w:r w:rsidRPr="00D06070">
        <w:rPr>
          <w:rFonts w:ascii="Bookman Old Style" w:hAnsi="Bookman Old Style"/>
          <w:i/>
          <w:iCs/>
          <w:sz w:val="28"/>
          <w:szCs w:val="28"/>
          <w:u w:val="single"/>
          <w:lang w:val="el-GR"/>
        </w:rPr>
        <w:t>µµ</w:t>
      </w:r>
      <w:proofErr w:type="spellStart"/>
      <w:r w:rsidRPr="00D06070">
        <w:rPr>
          <w:rFonts w:ascii="Bookman Old Style" w:hAnsi="Bookman Old Style"/>
          <w:i/>
          <w:iCs/>
          <w:sz w:val="28"/>
          <w:szCs w:val="28"/>
          <w:u w:val="single"/>
          <w:lang w:val="el-GR"/>
        </w:rPr>
        <w:t>ένη</w:t>
      </w:r>
      <w:proofErr w:type="spellEnd"/>
      <w:r w:rsidRPr="00D06070">
        <w:rPr>
          <w:rFonts w:ascii="Bookman Old Style" w:hAnsi="Bookman Old Style"/>
          <w:i/>
          <w:iCs/>
          <w:sz w:val="28"/>
          <w:szCs w:val="28"/>
          <w:u w:val="single"/>
          <w:lang w:val="el-GR"/>
        </w:rPr>
        <w:t xml:space="preserve"> </w:t>
      </w:r>
      <w:r w:rsidRPr="00D06070">
        <w:rPr>
          <w:rFonts w:ascii="Bookman Old Style" w:hAnsi="Bookman Old Style"/>
          <w:i/>
          <w:iCs/>
          <w:sz w:val="28"/>
          <w:szCs w:val="28"/>
          <w:lang w:val="el-GR"/>
        </w:rPr>
        <w:t>σε επιστολές, ηλεκτρονικά µ</w:t>
      </w:r>
      <w:proofErr w:type="spellStart"/>
      <w:r w:rsidRPr="00D06070">
        <w:rPr>
          <w:rFonts w:ascii="Bookman Old Style" w:hAnsi="Bookman Old Style"/>
          <w:i/>
          <w:iCs/>
          <w:sz w:val="28"/>
          <w:szCs w:val="28"/>
          <w:lang w:val="el-GR"/>
        </w:rPr>
        <w:t>ηνύµατα</w:t>
      </w:r>
      <w:proofErr w:type="spellEnd"/>
      <w:r w:rsidRPr="00D06070">
        <w:rPr>
          <w:rFonts w:ascii="Bookman Old Style" w:hAnsi="Bookman Old Style"/>
          <w:i/>
          <w:iCs/>
          <w:sz w:val="28"/>
          <w:szCs w:val="28"/>
          <w:lang w:val="el-GR"/>
        </w:rPr>
        <w:t xml:space="preserve"> και µ</w:t>
      </w:r>
      <w:proofErr w:type="spellStart"/>
      <w:r w:rsidRPr="00D06070">
        <w:rPr>
          <w:rFonts w:ascii="Bookman Old Style" w:hAnsi="Bookman Old Style"/>
          <w:i/>
          <w:iCs/>
          <w:sz w:val="28"/>
          <w:szCs w:val="28"/>
          <w:lang w:val="el-GR"/>
        </w:rPr>
        <w:t>ηνύµατα</w:t>
      </w:r>
      <w:proofErr w:type="spellEnd"/>
      <w:r w:rsidRPr="00D06070">
        <w:rPr>
          <w:rFonts w:ascii="Bookman Old Style" w:hAnsi="Bookman Old Style"/>
          <w:i/>
          <w:iCs/>
          <w:sz w:val="28"/>
          <w:szCs w:val="28"/>
          <w:lang w:val="el-GR"/>
        </w:rPr>
        <w:t xml:space="preserve"> µέσω υπηρεσίας </w:t>
      </w:r>
      <w:proofErr w:type="spellStart"/>
      <w:r w:rsidRPr="00D06070">
        <w:rPr>
          <w:rFonts w:ascii="Bookman Old Style" w:hAnsi="Bookman Old Style"/>
          <w:i/>
          <w:iCs/>
          <w:sz w:val="28"/>
          <w:szCs w:val="28"/>
          <w:lang w:val="el-GR"/>
        </w:rPr>
        <w:t>σύντοµων</w:t>
      </w:r>
      <w:proofErr w:type="spellEnd"/>
      <w:r w:rsidRPr="00D06070">
        <w:rPr>
          <w:rFonts w:ascii="Bookman Old Style" w:hAnsi="Bookman Old Style"/>
          <w:i/>
          <w:iCs/>
          <w:sz w:val="28"/>
          <w:szCs w:val="28"/>
          <w:lang w:val="el-GR"/>
        </w:rPr>
        <w:t xml:space="preserve"> µ</w:t>
      </w:r>
      <w:proofErr w:type="spellStart"/>
      <w:r w:rsidRPr="00D06070">
        <w:rPr>
          <w:rFonts w:ascii="Bookman Old Style" w:hAnsi="Bookman Old Style"/>
          <w:i/>
          <w:iCs/>
          <w:sz w:val="28"/>
          <w:szCs w:val="28"/>
          <w:lang w:val="el-GR"/>
        </w:rPr>
        <w:t>ηνυµάτων</w:t>
      </w:r>
      <w:proofErr w:type="spellEnd"/>
      <w:r w:rsidRPr="00D06070">
        <w:rPr>
          <w:rFonts w:ascii="Bookman Old Style" w:hAnsi="Bookman Old Style"/>
          <w:i/>
          <w:iCs/>
          <w:sz w:val="28"/>
          <w:szCs w:val="28"/>
          <w:lang w:val="el-GR"/>
        </w:rPr>
        <w:t xml:space="preserve"> (</w:t>
      </w:r>
      <w:proofErr w:type="spellStart"/>
      <w:r w:rsidRPr="00821C2E">
        <w:rPr>
          <w:rFonts w:ascii="Bookman Old Style" w:hAnsi="Bookman Old Style"/>
          <w:i/>
          <w:iCs/>
          <w:sz w:val="28"/>
          <w:szCs w:val="28"/>
        </w:rPr>
        <w:t>sms</w:t>
      </w:r>
      <w:proofErr w:type="spellEnd"/>
      <w:r w:rsidRPr="00D06070">
        <w:rPr>
          <w:rFonts w:ascii="Bookman Old Style" w:hAnsi="Bookman Old Style"/>
          <w:i/>
          <w:iCs/>
          <w:sz w:val="28"/>
          <w:szCs w:val="28"/>
          <w:lang w:val="el-GR"/>
        </w:rPr>
        <w:t xml:space="preserve">) ή µέσω υπηρεσίας </w:t>
      </w:r>
      <w:r w:rsidRPr="00D06070">
        <w:rPr>
          <w:rFonts w:ascii="Bookman Old Style" w:hAnsi="Bookman Old Style"/>
          <w:i/>
          <w:iCs/>
          <w:sz w:val="28"/>
          <w:szCs w:val="28"/>
          <w:lang w:val="el-GR"/>
        </w:rPr>
        <w:lastRenderedPageBreak/>
        <w:t>µ</w:t>
      </w:r>
      <w:proofErr w:type="spellStart"/>
      <w:r w:rsidRPr="00D06070">
        <w:rPr>
          <w:rFonts w:ascii="Bookman Old Style" w:hAnsi="Bookman Old Style"/>
          <w:i/>
          <w:iCs/>
          <w:sz w:val="28"/>
          <w:szCs w:val="28"/>
          <w:lang w:val="el-GR"/>
        </w:rPr>
        <w:t>ηνυµάτων</w:t>
      </w:r>
      <w:proofErr w:type="spellEnd"/>
      <w:r w:rsidRPr="00D06070">
        <w:rPr>
          <w:rFonts w:ascii="Bookman Old Style" w:hAnsi="Bookman Old Style"/>
          <w:i/>
          <w:iCs/>
          <w:sz w:val="28"/>
          <w:szCs w:val="28"/>
          <w:lang w:val="el-GR"/>
        </w:rPr>
        <w:t xml:space="preserve"> </w:t>
      </w:r>
      <w:proofErr w:type="spellStart"/>
      <w:r w:rsidRPr="00D06070">
        <w:rPr>
          <w:rFonts w:ascii="Bookman Old Style" w:hAnsi="Bookman Old Style"/>
          <w:i/>
          <w:iCs/>
          <w:sz w:val="28"/>
          <w:szCs w:val="28"/>
          <w:lang w:val="el-GR"/>
        </w:rPr>
        <w:t>πολυµέσων</w:t>
      </w:r>
      <w:proofErr w:type="spellEnd"/>
      <w:r w:rsidRPr="00D06070">
        <w:rPr>
          <w:rFonts w:ascii="Bookman Old Style" w:hAnsi="Bookman Old Style"/>
          <w:i/>
          <w:iCs/>
          <w:sz w:val="28"/>
          <w:szCs w:val="28"/>
          <w:lang w:val="el-GR"/>
        </w:rPr>
        <w:t xml:space="preserve"> (</w:t>
      </w:r>
      <w:r w:rsidRPr="00821C2E">
        <w:rPr>
          <w:rFonts w:ascii="Bookman Old Style" w:hAnsi="Bookman Old Style"/>
          <w:i/>
          <w:iCs/>
          <w:sz w:val="28"/>
          <w:szCs w:val="28"/>
        </w:rPr>
        <w:t>mms</w:t>
      </w:r>
      <w:r w:rsidRPr="00D06070">
        <w:rPr>
          <w:rFonts w:ascii="Bookman Old Style" w:hAnsi="Bookman Old Style"/>
          <w:i/>
          <w:iCs/>
          <w:sz w:val="28"/>
          <w:szCs w:val="28"/>
          <w:lang w:val="el-GR"/>
        </w:rPr>
        <w:t xml:space="preserve">) ή ηλεκτρονικού </w:t>
      </w:r>
      <w:proofErr w:type="spellStart"/>
      <w:r w:rsidRPr="00D06070">
        <w:rPr>
          <w:rFonts w:ascii="Bookman Old Style" w:hAnsi="Bookman Old Style"/>
          <w:i/>
          <w:iCs/>
          <w:sz w:val="28"/>
          <w:szCs w:val="28"/>
          <w:lang w:val="el-GR"/>
        </w:rPr>
        <w:t>ταχυδροµείου</w:t>
      </w:r>
      <w:proofErr w:type="spellEnd"/>
      <w:r w:rsidRPr="00D06070">
        <w:rPr>
          <w:rFonts w:ascii="Bookman Old Style" w:hAnsi="Bookman Old Style"/>
          <w:i/>
          <w:iCs/>
          <w:sz w:val="28"/>
          <w:szCs w:val="28"/>
          <w:lang w:val="el-GR"/>
        </w:rPr>
        <w:t xml:space="preserve"> (</w:t>
      </w:r>
      <w:r w:rsidRPr="00821C2E">
        <w:rPr>
          <w:rFonts w:ascii="Bookman Old Style" w:hAnsi="Bookman Old Style"/>
          <w:i/>
          <w:iCs/>
          <w:sz w:val="28"/>
          <w:szCs w:val="28"/>
        </w:rPr>
        <w:t>emails</w:t>
      </w:r>
      <w:r w:rsidRPr="00D06070">
        <w:rPr>
          <w:rFonts w:ascii="Bookman Old Style" w:hAnsi="Bookman Old Style"/>
          <w:i/>
          <w:iCs/>
          <w:sz w:val="28"/>
          <w:szCs w:val="28"/>
          <w:lang w:val="el-GR"/>
        </w:rPr>
        <w:t>) ή άλλων µ</w:t>
      </w:r>
      <w:proofErr w:type="spellStart"/>
      <w:r w:rsidRPr="00D06070">
        <w:rPr>
          <w:rFonts w:ascii="Bookman Old Style" w:hAnsi="Bookman Old Style"/>
          <w:i/>
          <w:iCs/>
          <w:sz w:val="28"/>
          <w:szCs w:val="28"/>
          <w:lang w:val="el-GR"/>
        </w:rPr>
        <w:t>ηνυµάτων</w:t>
      </w:r>
      <w:proofErr w:type="spellEnd"/>
      <w:r w:rsidRPr="00D06070">
        <w:rPr>
          <w:rFonts w:ascii="Bookman Old Style" w:hAnsi="Bookman Old Style"/>
          <w:i/>
          <w:iCs/>
          <w:sz w:val="28"/>
          <w:szCs w:val="28"/>
          <w:lang w:val="el-GR"/>
        </w:rPr>
        <w:t xml:space="preserve"> διαδικτύου·</w:t>
      </w:r>
      <w:r w:rsidRPr="00821C2E">
        <w:rPr>
          <w:rFonts w:ascii="Bookman Old Style" w:hAnsi="Bookman Old Style"/>
          <w:sz w:val="28"/>
          <w:szCs w:val="28"/>
          <w:lang w:val="el-GR"/>
        </w:rPr>
        <w:t>»</w:t>
      </w:r>
    </w:p>
    <w:p w14:paraId="6E22615E" w14:textId="77777777" w:rsidR="00821C2E" w:rsidRDefault="00821C2E" w:rsidP="00DB5F0A">
      <w:pPr>
        <w:tabs>
          <w:tab w:val="left" w:pos="567"/>
        </w:tabs>
        <w:spacing w:after="0" w:line="240" w:lineRule="auto"/>
        <w:ind w:left="283" w:firstLine="567"/>
        <w:jc w:val="both"/>
        <w:rPr>
          <w:rFonts w:ascii="Bookman Old Style" w:hAnsi="Bookman Old Style"/>
          <w:sz w:val="28"/>
          <w:szCs w:val="28"/>
          <w:lang w:val="el-GR"/>
        </w:rPr>
      </w:pPr>
    </w:p>
    <w:p w14:paraId="4DDB1A01" w14:textId="77777777" w:rsidR="00821C2E" w:rsidRDefault="00821C2E" w:rsidP="00E77B49">
      <w:pPr>
        <w:tabs>
          <w:tab w:val="left" w:pos="567"/>
        </w:tabs>
        <w:spacing w:after="0" w:line="240" w:lineRule="auto"/>
        <w:ind w:left="283" w:firstLine="284"/>
        <w:jc w:val="both"/>
        <w:rPr>
          <w:rFonts w:ascii="Bookman Old Style" w:hAnsi="Bookman Old Style"/>
          <w:sz w:val="28"/>
          <w:szCs w:val="28"/>
          <w:lang w:val="el-GR"/>
        </w:rPr>
      </w:pPr>
      <w:r>
        <w:rPr>
          <w:rFonts w:ascii="Bookman Old Style" w:hAnsi="Bookman Old Style"/>
          <w:sz w:val="28"/>
          <w:szCs w:val="28"/>
          <w:lang w:val="el-GR"/>
        </w:rPr>
        <w:tab/>
        <w:t xml:space="preserve">(Η υπογράμμιση είναι του παρόντος Δικαστηρίου) </w:t>
      </w:r>
    </w:p>
    <w:p w14:paraId="27E1513A" w14:textId="77777777" w:rsidR="00821C2E" w:rsidRDefault="00821C2E" w:rsidP="00DB5F0A">
      <w:pPr>
        <w:tabs>
          <w:tab w:val="left" w:pos="567"/>
        </w:tabs>
        <w:spacing w:after="240" w:line="240" w:lineRule="auto"/>
        <w:ind w:left="283" w:firstLine="567"/>
        <w:jc w:val="both"/>
        <w:rPr>
          <w:rFonts w:ascii="Bookman Old Style" w:hAnsi="Bookman Old Style"/>
          <w:sz w:val="28"/>
          <w:szCs w:val="28"/>
          <w:lang w:val="el-GR"/>
        </w:rPr>
      </w:pPr>
    </w:p>
    <w:p w14:paraId="4C99359A" w14:textId="1F38E6DF" w:rsidR="00C6169E" w:rsidRPr="00821C2E" w:rsidRDefault="00821C2E" w:rsidP="00E77B49">
      <w:pPr>
        <w:tabs>
          <w:tab w:val="left" w:pos="567"/>
        </w:tabs>
        <w:spacing w:after="240" w:line="480" w:lineRule="auto"/>
        <w:ind w:left="283" w:firstLine="284"/>
        <w:jc w:val="both"/>
        <w:rPr>
          <w:rFonts w:ascii="Bookman Old Style" w:hAnsi="Bookman Old Style"/>
          <w:i/>
          <w:iCs/>
          <w:sz w:val="28"/>
          <w:szCs w:val="28"/>
          <w:lang w:val="el-GR"/>
        </w:rPr>
      </w:pPr>
      <w:r>
        <w:rPr>
          <w:rFonts w:ascii="Bookman Old Style" w:hAnsi="Bookman Old Style"/>
          <w:sz w:val="28"/>
          <w:szCs w:val="28"/>
          <w:lang w:val="el-GR"/>
        </w:rPr>
        <w:t xml:space="preserve">Επομένως, είναι σαφές ότι με την τροποποίηση του 2015, ο </w:t>
      </w:r>
      <w:r w:rsidRPr="00821C2E">
        <w:rPr>
          <w:rFonts w:ascii="Bookman Old Style" w:hAnsi="Bookman Old Style"/>
          <w:b/>
          <w:bCs/>
          <w:i/>
          <w:iCs/>
          <w:sz w:val="28"/>
          <w:szCs w:val="28"/>
          <w:lang w:val="el-GR"/>
        </w:rPr>
        <w:t>Ν.92(Ι)/1996</w:t>
      </w:r>
      <w:r>
        <w:rPr>
          <w:rFonts w:ascii="Bookman Old Style" w:hAnsi="Bookman Old Style"/>
          <w:sz w:val="28"/>
          <w:szCs w:val="28"/>
          <w:lang w:val="el-GR"/>
        </w:rPr>
        <w:t xml:space="preserve"> </w:t>
      </w:r>
      <w:r w:rsidR="00643C39">
        <w:rPr>
          <w:rFonts w:ascii="Bookman Old Style" w:hAnsi="Bookman Old Style"/>
          <w:sz w:val="28"/>
          <w:szCs w:val="28"/>
          <w:lang w:val="el-GR"/>
        </w:rPr>
        <w:t xml:space="preserve">παρέχει πλέον δυνατότητα πρόσβασης σε εκείνο το περιεχόμενο το οποίο κατά τον χρόνο έκδοσης του εντάλματος υφίσταται και βρίσκεται καταγεγραμμένο ή αποθηκευμένο, ανεξαρτήτως του χρόνου διενέργειας της επικοινωνίας. </w:t>
      </w:r>
      <w:r>
        <w:rPr>
          <w:rFonts w:ascii="Bookman Old Style" w:hAnsi="Bookman Old Style"/>
          <w:sz w:val="28"/>
          <w:szCs w:val="28"/>
          <w:lang w:val="el-GR"/>
        </w:rPr>
        <w:t xml:space="preserve"> </w:t>
      </w:r>
      <w:r w:rsidR="006E32F9">
        <w:rPr>
          <w:rFonts w:ascii="Bookman Old Style" w:hAnsi="Bookman Old Style"/>
          <w:sz w:val="28"/>
          <w:szCs w:val="28"/>
          <w:lang w:val="el-GR"/>
        </w:rPr>
        <w:t xml:space="preserve">Αν η πρόθεση του Νομοθέτη ήταν διαφορετική, αυτό θα αντανακλάτο στη διατύπωση των σχετικών υπό τροποποίηση νομοθετικών προνοιών. </w:t>
      </w:r>
      <w:r w:rsidR="00EC2FC0" w:rsidRPr="00821C2E">
        <w:rPr>
          <w:rFonts w:ascii="Bookman Old Style" w:hAnsi="Bookman Old Style"/>
          <w:i/>
          <w:iCs/>
          <w:sz w:val="28"/>
          <w:szCs w:val="28"/>
          <w:lang w:val="el-GR"/>
        </w:rPr>
        <w:t xml:space="preserve"> </w:t>
      </w:r>
    </w:p>
    <w:p w14:paraId="711112CF" w14:textId="5962BE2D" w:rsidR="00234EBB" w:rsidRDefault="0039605A" w:rsidP="00DB5F0A">
      <w:pPr>
        <w:pStyle w:val="apapaoi"/>
        <w:tabs>
          <w:tab w:val="left" w:pos="567"/>
        </w:tabs>
        <w:spacing w:before="0" w:beforeAutospacing="0" w:after="240" w:afterAutospacing="0" w:line="480" w:lineRule="auto"/>
        <w:ind w:firstLine="567"/>
        <w:jc w:val="both"/>
        <w:rPr>
          <w:rFonts w:ascii="Bookman Old Style" w:hAnsi="Bookman Old Style"/>
          <w:sz w:val="28"/>
          <w:szCs w:val="28"/>
          <w:lang w:val="el-GR"/>
        </w:rPr>
      </w:pPr>
      <w:r w:rsidRPr="0039605A">
        <w:rPr>
          <w:rFonts w:ascii="Bookman Old Style" w:hAnsi="Bookman Old Style"/>
          <w:color w:val="000000"/>
          <w:sz w:val="28"/>
          <w:szCs w:val="28"/>
        </w:rPr>
        <w:t> </w:t>
      </w:r>
      <w:r w:rsidR="00815FDA">
        <w:rPr>
          <w:rFonts w:ascii="Bookman Old Style" w:hAnsi="Bookman Old Style"/>
          <w:sz w:val="28"/>
          <w:szCs w:val="28"/>
          <w:lang w:val="el-GR"/>
        </w:rPr>
        <w:t>Η πιο πάνω διαπίστωση καθιστά και τον δεύτερο λόγο στον οποίο βασίζεται η Αίτηση αβάσιμο. Από τη στιγμή που παρέχεται η δυνατότητα δια νόμου για την έκδοση εντάλματος που να αφορά σε περιεχόμενο</w:t>
      </w:r>
      <w:r w:rsidR="00174728">
        <w:rPr>
          <w:rFonts w:ascii="Bookman Old Style" w:hAnsi="Bookman Old Style"/>
          <w:sz w:val="28"/>
          <w:szCs w:val="28"/>
          <w:lang w:val="el-GR"/>
        </w:rPr>
        <w:t xml:space="preserve"> το οποίο είναι</w:t>
      </w:r>
      <w:r w:rsidR="00815FDA">
        <w:rPr>
          <w:rFonts w:ascii="Bookman Old Style" w:hAnsi="Bookman Old Style"/>
          <w:sz w:val="28"/>
          <w:szCs w:val="28"/>
          <w:lang w:val="el-GR"/>
        </w:rPr>
        <w:t xml:space="preserve"> </w:t>
      </w:r>
      <w:r w:rsidR="00174728">
        <w:rPr>
          <w:rFonts w:ascii="Bookman Old Style" w:hAnsi="Bookman Old Style"/>
          <w:sz w:val="28"/>
          <w:szCs w:val="28"/>
          <w:lang w:val="el-GR"/>
        </w:rPr>
        <w:t xml:space="preserve">μεν καταγεγραμμένο ή αποθηκευμένο </w:t>
      </w:r>
      <w:r w:rsidR="00815FDA">
        <w:rPr>
          <w:rFonts w:ascii="Bookman Old Style" w:hAnsi="Bookman Old Style"/>
          <w:sz w:val="28"/>
          <w:szCs w:val="28"/>
          <w:lang w:val="el-GR"/>
        </w:rPr>
        <w:t xml:space="preserve">κατά τον χρόνο έκδοσης του εντάλματος και </w:t>
      </w:r>
      <w:r w:rsidR="009502BC">
        <w:rPr>
          <w:rFonts w:ascii="Bookman Old Style" w:hAnsi="Bookman Old Style"/>
          <w:sz w:val="28"/>
          <w:szCs w:val="28"/>
          <w:lang w:val="el-GR"/>
        </w:rPr>
        <w:t xml:space="preserve">ξεκινά </w:t>
      </w:r>
      <w:r w:rsidR="00174728">
        <w:rPr>
          <w:rFonts w:ascii="Bookman Old Style" w:hAnsi="Bookman Old Style"/>
          <w:sz w:val="28"/>
          <w:szCs w:val="28"/>
          <w:lang w:val="el-GR"/>
        </w:rPr>
        <w:t xml:space="preserve">από το έτος 2011 </w:t>
      </w:r>
      <w:r w:rsidR="00815FDA">
        <w:rPr>
          <w:rFonts w:ascii="Bookman Old Style" w:hAnsi="Bookman Old Style"/>
          <w:sz w:val="28"/>
          <w:szCs w:val="28"/>
          <w:lang w:val="el-GR"/>
        </w:rPr>
        <w:t>και μετέπειτα, τότε σαφώς και είναι καθόλα επιτρεπτή η προσαγωγή και της σχετικής μαρτυρίας</w:t>
      </w:r>
      <w:r w:rsidR="00174728">
        <w:rPr>
          <w:rFonts w:ascii="Bookman Old Style" w:hAnsi="Bookman Old Style"/>
          <w:sz w:val="28"/>
          <w:szCs w:val="28"/>
          <w:lang w:val="el-GR"/>
        </w:rPr>
        <w:t>, ανεξαρτήτως αν και αυτή αφορά σε βάθος χρόνου από το 2011 και μετέπειτα,</w:t>
      </w:r>
      <w:r w:rsidR="00815FDA">
        <w:rPr>
          <w:rFonts w:ascii="Bookman Old Style" w:hAnsi="Bookman Old Style"/>
          <w:sz w:val="28"/>
          <w:szCs w:val="28"/>
          <w:lang w:val="el-GR"/>
        </w:rPr>
        <w:t xml:space="preserve"> για σκοπούς ικανοποίησης των προνοιών τ</w:t>
      </w:r>
      <w:r w:rsidR="00174728">
        <w:rPr>
          <w:rFonts w:ascii="Bookman Old Style" w:hAnsi="Bookman Old Style"/>
          <w:sz w:val="28"/>
          <w:szCs w:val="28"/>
          <w:lang w:val="el-GR"/>
        </w:rPr>
        <w:t>ων</w:t>
      </w:r>
      <w:r w:rsidR="00815FDA">
        <w:rPr>
          <w:rFonts w:ascii="Bookman Old Style" w:hAnsi="Bookman Old Style"/>
          <w:sz w:val="28"/>
          <w:szCs w:val="28"/>
          <w:lang w:val="el-GR"/>
        </w:rPr>
        <w:t xml:space="preserve"> </w:t>
      </w:r>
      <w:r w:rsidR="00815FDA" w:rsidRPr="00174728">
        <w:rPr>
          <w:rFonts w:ascii="Bookman Old Style" w:hAnsi="Bookman Old Style"/>
          <w:b/>
          <w:bCs/>
          <w:i/>
          <w:iCs/>
          <w:sz w:val="28"/>
          <w:szCs w:val="28"/>
          <w:lang w:val="el-GR"/>
        </w:rPr>
        <w:t>άρθρ</w:t>
      </w:r>
      <w:r w:rsidR="00174728" w:rsidRPr="00174728">
        <w:rPr>
          <w:rFonts w:ascii="Bookman Old Style" w:hAnsi="Bookman Old Style"/>
          <w:b/>
          <w:bCs/>
          <w:i/>
          <w:iCs/>
          <w:sz w:val="28"/>
          <w:szCs w:val="28"/>
          <w:lang w:val="el-GR"/>
        </w:rPr>
        <w:t>ων 22</w:t>
      </w:r>
      <w:r w:rsidR="00174728">
        <w:rPr>
          <w:rFonts w:ascii="Bookman Old Style" w:hAnsi="Bookman Old Style"/>
          <w:sz w:val="28"/>
          <w:szCs w:val="28"/>
          <w:lang w:val="el-GR"/>
        </w:rPr>
        <w:t xml:space="preserve"> και</w:t>
      </w:r>
      <w:r w:rsidR="00815FDA">
        <w:rPr>
          <w:rFonts w:ascii="Bookman Old Style" w:hAnsi="Bookman Old Style"/>
          <w:sz w:val="28"/>
          <w:szCs w:val="28"/>
          <w:lang w:val="el-GR"/>
        </w:rPr>
        <w:t xml:space="preserve"> </w:t>
      </w:r>
      <w:r w:rsidR="00174728" w:rsidRPr="00174728">
        <w:rPr>
          <w:rFonts w:ascii="Bookman Old Style" w:hAnsi="Bookman Old Style"/>
          <w:b/>
          <w:bCs/>
          <w:i/>
          <w:iCs/>
          <w:sz w:val="28"/>
          <w:szCs w:val="28"/>
          <w:lang w:val="el-GR"/>
        </w:rPr>
        <w:t>23</w:t>
      </w:r>
      <w:r w:rsidR="00EF37BC">
        <w:rPr>
          <w:rFonts w:ascii="Bookman Old Style" w:hAnsi="Bookman Old Style"/>
          <w:sz w:val="28"/>
          <w:szCs w:val="28"/>
          <w:lang w:val="el-GR"/>
        </w:rPr>
        <w:t>.</w:t>
      </w:r>
    </w:p>
    <w:p w14:paraId="4EE8926D" w14:textId="678BAB1D" w:rsidR="00234EBB" w:rsidRDefault="00234EBB" w:rsidP="00DB5F0A">
      <w:pPr>
        <w:pStyle w:val="apapaoi"/>
        <w:tabs>
          <w:tab w:val="left" w:pos="567"/>
        </w:tabs>
        <w:spacing w:before="0" w:beforeAutospacing="0" w:after="240" w:afterAutospacing="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Σύμφωνα με όλα όσα αναφέρονται ανωτέρω, το Δικαστήριο καταλήγει ότι οι λόγοι στους οποίους βασίζεται η Αίτηση δεν είναι βάσιμοι. Ο </w:t>
      </w:r>
      <w:r w:rsidRPr="00234EBB">
        <w:rPr>
          <w:rFonts w:ascii="Bookman Old Style" w:hAnsi="Bookman Old Style"/>
          <w:b/>
          <w:bCs/>
          <w:i/>
          <w:iCs/>
          <w:sz w:val="28"/>
          <w:szCs w:val="28"/>
          <w:lang w:val="el-GR"/>
        </w:rPr>
        <w:t>Ν.216(Ι)/2015</w:t>
      </w:r>
      <w:r>
        <w:rPr>
          <w:rFonts w:ascii="Bookman Old Style" w:hAnsi="Bookman Old Style"/>
          <w:sz w:val="28"/>
          <w:szCs w:val="28"/>
          <w:lang w:val="el-GR"/>
        </w:rPr>
        <w:t xml:space="preserve"> δεν </w:t>
      </w:r>
      <w:r w:rsidR="00580015">
        <w:rPr>
          <w:rFonts w:ascii="Bookman Old Style" w:hAnsi="Bookman Old Style"/>
          <w:sz w:val="28"/>
          <w:szCs w:val="28"/>
          <w:lang w:val="el-GR"/>
        </w:rPr>
        <w:t xml:space="preserve">δημιούργησε δικαίωμα αλλά είναι καθαρά διαδικαστικού περιεχομένου και επομένως δεν τίθεται ζήτημα αναδρομικής ισχύος του. </w:t>
      </w:r>
      <w:r w:rsidR="00423148">
        <w:rPr>
          <w:rFonts w:ascii="Bookman Old Style" w:hAnsi="Bookman Old Style"/>
          <w:sz w:val="28"/>
          <w:szCs w:val="28"/>
          <w:lang w:val="el-GR"/>
        </w:rPr>
        <w:t xml:space="preserve">Ως εκ τούτου το ένταλμα δεν πάσχει στη βάση των λόγων της υπό κρίση Αίτησης. </w:t>
      </w:r>
    </w:p>
    <w:p w14:paraId="48612669" w14:textId="42A0EF5D" w:rsidR="00423148" w:rsidRDefault="00423148" w:rsidP="00E77B49">
      <w:pPr>
        <w:pStyle w:val="apapaoi"/>
        <w:tabs>
          <w:tab w:val="left" w:pos="567"/>
        </w:tabs>
        <w:spacing w:before="0" w:beforeAutospacing="0" w:after="240" w:afterAutospacing="0" w:line="480" w:lineRule="auto"/>
        <w:jc w:val="both"/>
        <w:rPr>
          <w:rFonts w:ascii="Bookman Old Style" w:hAnsi="Bookman Old Style"/>
          <w:sz w:val="28"/>
          <w:szCs w:val="28"/>
          <w:lang w:val="el-GR"/>
        </w:rPr>
      </w:pPr>
      <w:r>
        <w:rPr>
          <w:rFonts w:ascii="Bookman Old Style" w:hAnsi="Bookman Old Style"/>
          <w:sz w:val="28"/>
          <w:szCs w:val="28"/>
          <w:lang w:val="el-GR"/>
        </w:rPr>
        <w:tab/>
        <w:t xml:space="preserve">Η Αίτηση απορρίπτεται. </w:t>
      </w:r>
    </w:p>
    <w:p w14:paraId="393F4A5A" w14:textId="0D1C2082" w:rsidR="00AB1D27" w:rsidRDefault="00423148" w:rsidP="00E77B49">
      <w:pPr>
        <w:pStyle w:val="apapaoi"/>
        <w:tabs>
          <w:tab w:val="left" w:pos="567"/>
        </w:tabs>
        <w:spacing w:before="0" w:beforeAutospacing="0" w:after="240" w:afterAutospacing="0" w:line="480" w:lineRule="auto"/>
        <w:jc w:val="both"/>
        <w:rPr>
          <w:rFonts w:ascii="Bookman Old Style" w:hAnsi="Bookman Old Style"/>
          <w:sz w:val="28"/>
          <w:szCs w:val="28"/>
          <w:lang w:val="el-GR"/>
        </w:rPr>
      </w:pPr>
      <w:r>
        <w:rPr>
          <w:rFonts w:ascii="Bookman Old Style" w:hAnsi="Bookman Old Style"/>
          <w:sz w:val="28"/>
          <w:szCs w:val="28"/>
          <w:lang w:val="el-GR"/>
        </w:rPr>
        <w:tab/>
        <w:t xml:space="preserve">Τα έξοδα της Αίτησης επιδικάζονται υπέρ του Καθ’ ου και εναντίον των </w:t>
      </w:r>
      <w:proofErr w:type="spellStart"/>
      <w:r>
        <w:rPr>
          <w:rFonts w:ascii="Bookman Old Style" w:hAnsi="Bookman Old Style"/>
          <w:sz w:val="28"/>
          <w:szCs w:val="28"/>
          <w:lang w:val="el-GR"/>
        </w:rPr>
        <w:t>Αιτητών</w:t>
      </w:r>
      <w:proofErr w:type="spellEnd"/>
      <w:r>
        <w:rPr>
          <w:rFonts w:ascii="Bookman Old Style" w:hAnsi="Bookman Old Style"/>
          <w:sz w:val="28"/>
          <w:szCs w:val="28"/>
          <w:lang w:val="el-GR"/>
        </w:rPr>
        <w:t>, όπως υπολογιστούν από τ</w:t>
      </w:r>
      <w:r w:rsidR="00F319EC">
        <w:rPr>
          <w:rFonts w:ascii="Bookman Old Style" w:hAnsi="Bookman Old Style"/>
          <w:sz w:val="28"/>
          <w:szCs w:val="28"/>
          <w:lang w:val="el-GR"/>
        </w:rPr>
        <w:t>ο</w:t>
      </w:r>
      <w:r>
        <w:rPr>
          <w:rFonts w:ascii="Bookman Old Style" w:hAnsi="Bookman Old Style"/>
          <w:sz w:val="28"/>
          <w:szCs w:val="28"/>
          <w:lang w:val="el-GR"/>
        </w:rPr>
        <w:t xml:space="preserve">ν Πρωτοκολλητή και εγκριθούν από το Δικαστήριο. </w:t>
      </w:r>
    </w:p>
    <w:p w14:paraId="7FD740FC" w14:textId="77777777" w:rsidR="000B3C8B" w:rsidRDefault="000B3C8B" w:rsidP="00DB5F0A">
      <w:pPr>
        <w:pStyle w:val="apapaoi"/>
        <w:spacing w:before="0" w:beforeAutospacing="0" w:after="0" w:afterAutospacing="0" w:line="480" w:lineRule="auto"/>
        <w:ind w:firstLine="567"/>
        <w:jc w:val="both"/>
        <w:rPr>
          <w:rFonts w:ascii="Bookman Old Style" w:hAnsi="Bookman Old Style"/>
          <w:sz w:val="28"/>
          <w:szCs w:val="28"/>
          <w:lang w:val="el-GR"/>
        </w:rPr>
      </w:pPr>
    </w:p>
    <w:p w14:paraId="0FF5ECB1" w14:textId="77777777" w:rsidR="000B3C8B" w:rsidRPr="000B3C8B" w:rsidRDefault="000B3C8B" w:rsidP="00DB5F0A">
      <w:pPr>
        <w:pStyle w:val="apapaoi"/>
        <w:spacing w:before="0" w:beforeAutospacing="0" w:after="0" w:afterAutospacing="0" w:line="480" w:lineRule="auto"/>
        <w:ind w:firstLine="567"/>
        <w:jc w:val="both"/>
        <w:rPr>
          <w:rFonts w:ascii="Bookman Old Style" w:hAnsi="Bookman Old Style" w:cs="Arial"/>
          <w:color w:val="000000"/>
          <w:sz w:val="28"/>
          <w:szCs w:val="28"/>
          <w:lang w:val="el-GR"/>
        </w:rPr>
      </w:pPr>
    </w:p>
    <w:p w14:paraId="48FC40C3" w14:textId="1FCEE14D" w:rsidR="000B3C8B" w:rsidRDefault="0037564B" w:rsidP="00DB5F0A">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t>Ε. ΕΦΡΑΙΜ, Δ.</w:t>
      </w:r>
    </w:p>
    <w:p w14:paraId="7ED96895" w14:textId="77777777" w:rsidR="00E77B49" w:rsidRDefault="00E77B49" w:rsidP="00DB5F0A">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695D298D" w14:textId="77777777" w:rsidR="00E77B49" w:rsidRDefault="00E77B49" w:rsidP="00DB5F0A">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4ACF8315" w14:textId="36100620" w:rsidR="0037564B" w:rsidRPr="008012BB" w:rsidRDefault="0037564B" w:rsidP="00DB5F0A">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w:t>
      </w:r>
      <w:proofErr w:type="spellStart"/>
      <w:r>
        <w:rPr>
          <w:rFonts w:ascii="Bookman Old Style" w:eastAsia="Times New Roman" w:hAnsi="Bookman Old Style" w:cs="Times New Roman"/>
          <w:color w:val="000000"/>
          <w:kern w:val="0"/>
          <w:sz w:val="28"/>
          <w:szCs w:val="28"/>
          <w:lang w:val="el-GR"/>
          <w14:ligatures w14:val="none"/>
        </w:rPr>
        <w:t>κβπ</w:t>
      </w:r>
      <w:proofErr w:type="spellEnd"/>
    </w:p>
    <w:sectPr w:rsidR="0037564B" w:rsidRPr="008012BB" w:rsidSect="00AD67F0">
      <w:headerReference w:type="default" r:id="rId7"/>
      <w:pgSz w:w="12240" w:h="15840"/>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17CF" w14:textId="77777777" w:rsidR="00604AC8" w:rsidRDefault="00604AC8" w:rsidP="00433628">
      <w:pPr>
        <w:spacing w:after="0" w:line="240" w:lineRule="auto"/>
      </w:pPr>
      <w:r>
        <w:separator/>
      </w:r>
    </w:p>
  </w:endnote>
  <w:endnote w:type="continuationSeparator" w:id="0">
    <w:p w14:paraId="729E1B11" w14:textId="77777777" w:rsidR="00604AC8" w:rsidRDefault="00604AC8" w:rsidP="0043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09E5" w14:textId="77777777" w:rsidR="00604AC8" w:rsidRDefault="00604AC8" w:rsidP="00433628">
      <w:pPr>
        <w:spacing w:after="0" w:line="240" w:lineRule="auto"/>
      </w:pPr>
      <w:r>
        <w:separator/>
      </w:r>
    </w:p>
  </w:footnote>
  <w:footnote w:type="continuationSeparator" w:id="0">
    <w:p w14:paraId="6F3FEB77" w14:textId="77777777" w:rsidR="00604AC8" w:rsidRDefault="00604AC8" w:rsidP="00433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800882"/>
      <w:docPartObj>
        <w:docPartGallery w:val="Page Numbers (Top of Page)"/>
        <w:docPartUnique/>
      </w:docPartObj>
    </w:sdtPr>
    <w:sdtEndPr>
      <w:rPr>
        <w:noProof/>
      </w:rPr>
    </w:sdtEndPr>
    <w:sdtContent>
      <w:p w14:paraId="06D47EF3" w14:textId="696CB896" w:rsidR="00433628" w:rsidRDefault="00433628">
        <w:pPr>
          <w:pStyle w:val="Header"/>
          <w:jc w:val="center"/>
        </w:pPr>
        <w:r>
          <w:fldChar w:fldCharType="begin"/>
        </w:r>
        <w:r>
          <w:instrText xml:space="preserve"> PAGE   \* MERGEFORMAT </w:instrText>
        </w:r>
        <w:r>
          <w:fldChar w:fldCharType="separate"/>
        </w:r>
        <w:r w:rsidR="00A1050F">
          <w:rPr>
            <w:noProof/>
          </w:rPr>
          <w:t>2</w:t>
        </w:r>
        <w:r>
          <w:rPr>
            <w:noProof/>
          </w:rPr>
          <w:fldChar w:fldCharType="end"/>
        </w:r>
      </w:p>
    </w:sdtContent>
  </w:sdt>
  <w:p w14:paraId="6E9CE1BD" w14:textId="77777777" w:rsidR="00433628" w:rsidRDefault="0043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81D"/>
    <w:multiLevelType w:val="hybridMultilevel"/>
    <w:tmpl w:val="025AA200"/>
    <w:lvl w:ilvl="0" w:tplc="DBB07F90">
      <w:start w:val="1"/>
      <mc:AlternateContent>
        <mc:Choice Requires="w14">
          <w:numFmt w:val="custom" w:format="α, β, γ, ..."/>
        </mc:Choice>
        <mc:Fallback>
          <w:numFmt w:val="decimal"/>
        </mc:Fallback>
      </mc:AlternateContent>
      <w:lvlText w:val="(%1)"/>
      <w:lvlJc w:val="left"/>
      <w:pPr>
        <w:ind w:left="2280" w:hanging="360"/>
      </w:pPr>
      <w:rPr>
        <w:rFonts w:hint="default"/>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AE752F0"/>
    <w:multiLevelType w:val="hybridMultilevel"/>
    <w:tmpl w:val="3208AB5C"/>
    <w:lvl w:ilvl="0" w:tplc="D604F3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D9684C"/>
    <w:multiLevelType w:val="hybridMultilevel"/>
    <w:tmpl w:val="F0FEC738"/>
    <w:lvl w:ilvl="0" w:tplc="5776CB9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94C1F"/>
    <w:multiLevelType w:val="hybridMultilevel"/>
    <w:tmpl w:val="09623A20"/>
    <w:lvl w:ilvl="0" w:tplc="D604F3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07BE9"/>
    <w:multiLevelType w:val="hybridMultilevel"/>
    <w:tmpl w:val="B9489FDE"/>
    <w:lvl w:ilvl="0" w:tplc="5776CB94">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704C5B92"/>
    <w:multiLevelType w:val="hybridMultilevel"/>
    <w:tmpl w:val="661CA9D6"/>
    <w:lvl w:ilvl="0" w:tplc="5776CB94">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1618826591">
    <w:abstractNumId w:val="1"/>
  </w:num>
  <w:num w:numId="2" w16cid:durableId="1021083440">
    <w:abstractNumId w:val="3"/>
  </w:num>
  <w:num w:numId="3" w16cid:durableId="952984174">
    <w:abstractNumId w:val="2"/>
  </w:num>
  <w:num w:numId="4" w16cid:durableId="1379546614">
    <w:abstractNumId w:val="5"/>
  </w:num>
  <w:num w:numId="5" w16cid:durableId="692419709">
    <w:abstractNumId w:val="4"/>
  </w:num>
  <w:num w:numId="6" w16cid:durableId="149286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2A"/>
    <w:rsid w:val="0000599A"/>
    <w:rsid w:val="00007DE8"/>
    <w:rsid w:val="00017645"/>
    <w:rsid w:val="000252CA"/>
    <w:rsid w:val="00037F91"/>
    <w:rsid w:val="00040175"/>
    <w:rsid w:val="00062CDD"/>
    <w:rsid w:val="000648EC"/>
    <w:rsid w:val="00072A10"/>
    <w:rsid w:val="00074CA8"/>
    <w:rsid w:val="0009771E"/>
    <w:rsid w:val="000A42F2"/>
    <w:rsid w:val="000B1193"/>
    <w:rsid w:val="000B1788"/>
    <w:rsid w:val="000B3C8B"/>
    <w:rsid w:val="000D4310"/>
    <w:rsid w:val="000D7996"/>
    <w:rsid w:val="000E0DD8"/>
    <w:rsid w:val="000E3048"/>
    <w:rsid w:val="00101C29"/>
    <w:rsid w:val="0010200D"/>
    <w:rsid w:val="0010273C"/>
    <w:rsid w:val="00117532"/>
    <w:rsid w:val="00124193"/>
    <w:rsid w:val="0013208D"/>
    <w:rsid w:val="001329F4"/>
    <w:rsid w:val="00143912"/>
    <w:rsid w:val="00145223"/>
    <w:rsid w:val="00151558"/>
    <w:rsid w:val="0015633F"/>
    <w:rsid w:val="00161984"/>
    <w:rsid w:val="001631C5"/>
    <w:rsid w:val="00174728"/>
    <w:rsid w:val="001824FC"/>
    <w:rsid w:val="00184DD0"/>
    <w:rsid w:val="00187CD1"/>
    <w:rsid w:val="00190544"/>
    <w:rsid w:val="001A22ED"/>
    <w:rsid w:val="001A2A14"/>
    <w:rsid w:val="001A6F0B"/>
    <w:rsid w:val="001B54B5"/>
    <w:rsid w:val="001B5F19"/>
    <w:rsid w:val="001B7846"/>
    <w:rsid w:val="001C0927"/>
    <w:rsid w:val="001C544D"/>
    <w:rsid w:val="001C6A33"/>
    <w:rsid w:val="001D0D53"/>
    <w:rsid w:val="001D6B48"/>
    <w:rsid w:val="001F1ABC"/>
    <w:rsid w:val="001F7A0C"/>
    <w:rsid w:val="00202012"/>
    <w:rsid w:val="00204117"/>
    <w:rsid w:val="002067CB"/>
    <w:rsid w:val="00221525"/>
    <w:rsid w:val="002308E7"/>
    <w:rsid w:val="00234EBB"/>
    <w:rsid w:val="00243847"/>
    <w:rsid w:val="00263ABC"/>
    <w:rsid w:val="002704A7"/>
    <w:rsid w:val="002845FB"/>
    <w:rsid w:val="00285E75"/>
    <w:rsid w:val="0028702D"/>
    <w:rsid w:val="002A20EE"/>
    <w:rsid w:val="002B70D6"/>
    <w:rsid w:val="002B73F6"/>
    <w:rsid w:val="002C0901"/>
    <w:rsid w:val="002D149A"/>
    <w:rsid w:val="002D16AB"/>
    <w:rsid w:val="003100BD"/>
    <w:rsid w:val="00321190"/>
    <w:rsid w:val="0032196F"/>
    <w:rsid w:val="0033016F"/>
    <w:rsid w:val="00332899"/>
    <w:rsid w:val="00332BF5"/>
    <w:rsid w:val="003445A8"/>
    <w:rsid w:val="003569AE"/>
    <w:rsid w:val="003741C1"/>
    <w:rsid w:val="0037564B"/>
    <w:rsid w:val="0038368D"/>
    <w:rsid w:val="00386FBF"/>
    <w:rsid w:val="0039188A"/>
    <w:rsid w:val="0039605A"/>
    <w:rsid w:val="003B3682"/>
    <w:rsid w:val="003B4296"/>
    <w:rsid w:val="003B5241"/>
    <w:rsid w:val="003B7DA1"/>
    <w:rsid w:val="003C7FA3"/>
    <w:rsid w:val="003D3C1A"/>
    <w:rsid w:val="003E01BC"/>
    <w:rsid w:val="003E097B"/>
    <w:rsid w:val="003F3F90"/>
    <w:rsid w:val="0040271D"/>
    <w:rsid w:val="0041048B"/>
    <w:rsid w:val="00423148"/>
    <w:rsid w:val="00433628"/>
    <w:rsid w:val="004340B8"/>
    <w:rsid w:val="004414EE"/>
    <w:rsid w:val="004447D9"/>
    <w:rsid w:val="0046149A"/>
    <w:rsid w:val="00462C81"/>
    <w:rsid w:val="00465D5B"/>
    <w:rsid w:val="004678DE"/>
    <w:rsid w:val="004724BD"/>
    <w:rsid w:val="00482B83"/>
    <w:rsid w:val="00487A98"/>
    <w:rsid w:val="004A5773"/>
    <w:rsid w:val="004B2C20"/>
    <w:rsid w:val="004B6F16"/>
    <w:rsid w:val="004B728A"/>
    <w:rsid w:val="004C224B"/>
    <w:rsid w:val="004C3F0B"/>
    <w:rsid w:val="004C51F5"/>
    <w:rsid w:val="004C5AB3"/>
    <w:rsid w:val="004D0EB3"/>
    <w:rsid w:val="004D0F4E"/>
    <w:rsid w:val="004D57B8"/>
    <w:rsid w:val="004D7333"/>
    <w:rsid w:val="004E6C2F"/>
    <w:rsid w:val="004F1C86"/>
    <w:rsid w:val="004F49C8"/>
    <w:rsid w:val="005018CC"/>
    <w:rsid w:val="0051135E"/>
    <w:rsid w:val="005170AC"/>
    <w:rsid w:val="005210D9"/>
    <w:rsid w:val="00524125"/>
    <w:rsid w:val="00524D50"/>
    <w:rsid w:val="0053162A"/>
    <w:rsid w:val="0053410C"/>
    <w:rsid w:val="00534CB7"/>
    <w:rsid w:val="00537368"/>
    <w:rsid w:val="0056604A"/>
    <w:rsid w:val="0057284F"/>
    <w:rsid w:val="00580015"/>
    <w:rsid w:val="0059339D"/>
    <w:rsid w:val="005A4806"/>
    <w:rsid w:val="005A77B5"/>
    <w:rsid w:val="005B47CE"/>
    <w:rsid w:val="005D5FAB"/>
    <w:rsid w:val="005E1C19"/>
    <w:rsid w:val="005E31B0"/>
    <w:rsid w:val="005F062A"/>
    <w:rsid w:val="00604AC8"/>
    <w:rsid w:val="00617989"/>
    <w:rsid w:val="00617A1C"/>
    <w:rsid w:val="0062070D"/>
    <w:rsid w:val="0063580C"/>
    <w:rsid w:val="00640359"/>
    <w:rsid w:val="00641A7B"/>
    <w:rsid w:val="00643C39"/>
    <w:rsid w:val="006445E3"/>
    <w:rsid w:val="00645807"/>
    <w:rsid w:val="00646114"/>
    <w:rsid w:val="006461F5"/>
    <w:rsid w:val="00647909"/>
    <w:rsid w:val="00651326"/>
    <w:rsid w:val="006526F2"/>
    <w:rsid w:val="00653337"/>
    <w:rsid w:val="006570CC"/>
    <w:rsid w:val="00657C0A"/>
    <w:rsid w:val="006620F0"/>
    <w:rsid w:val="006720A3"/>
    <w:rsid w:val="006A18E7"/>
    <w:rsid w:val="006A6FC5"/>
    <w:rsid w:val="006B2FA5"/>
    <w:rsid w:val="006B3A69"/>
    <w:rsid w:val="006C00DD"/>
    <w:rsid w:val="006D32B9"/>
    <w:rsid w:val="006E037C"/>
    <w:rsid w:val="006E1E59"/>
    <w:rsid w:val="006E32F9"/>
    <w:rsid w:val="007000CD"/>
    <w:rsid w:val="00706BA1"/>
    <w:rsid w:val="007125DF"/>
    <w:rsid w:val="00722729"/>
    <w:rsid w:val="0074150D"/>
    <w:rsid w:val="00742BDD"/>
    <w:rsid w:val="00744D1D"/>
    <w:rsid w:val="00744DDA"/>
    <w:rsid w:val="007458AD"/>
    <w:rsid w:val="007514D6"/>
    <w:rsid w:val="00753496"/>
    <w:rsid w:val="00764B68"/>
    <w:rsid w:val="00773BC0"/>
    <w:rsid w:val="007B2EF2"/>
    <w:rsid w:val="007B3F02"/>
    <w:rsid w:val="007B41C2"/>
    <w:rsid w:val="007D305B"/>
    <w:rsid w:val="007E3338"/>
    <w:rsid w:val="007E372D"/>
    <w:rsid w:val="007F1B83"/>
    <w:rsid w:val="008012BB"/>
    <w:rsid w:val="00807039"/>
    <w:rsid w:val="00815FDA"/>
    <w:rsid w:val="00821C2E"/>
    <w:rsid w:val="008270CA"/>
    <w:rsid w:val="008334A1"/>
    <w:rsid w:val="00841496"/>
    <w:rsid w:val="0084211B"/>
    <w:rsid w:val="00842224"/>
    <w:rsid w:val="00846C98"/>
    <w:rsid w:val="008854EF"/>
    <w:rsid w:val="00886C31"/>
    <w:rsid w:val="008A3716"/>
    <w:rsid w:val="008A52AB"/>
    <w:rsid w:val="008B45B7"/>
    <w:rsid w:val="008D0FCC"/>
    <w:rsid w:val="008D6496"/>
    <w:rsid w:val="008E6C26"/>
    <w:rsid w:val="008F40C5"/>
    <w:rsid w:val="00923F39"/>
    <w:rsid w:val="00924187"/>
    <w:rsid w:val="00943965"/>
    <w:rsid w:val="009502BC"/>
    <w:rsid w:val="0096010F"/>
    <w:rsid w:val="00964FB3"/>
    <w:rsid w:val="00971414"/>
    <w:rsid w:val="0099140D"/>
    <w:rsid w:val="00994A59"/>
    <w:rsid w:val="009C2810"/>
    <w:rsid w:val="009C6CC0"/>
    <w:rsid w:val="009D1D99"/>
    <w:rsid w:val="009D371F"/>
    <w:rsid w:val="009D77DD"/>
    <w:rsid w:val="009E058C"/>
    <w:rsid w:val="009E13CB"/>
    <w:rsid w:val="009E44CB"/>
    <w:rsid w:val="009F3CFE"/>
    <w:rsid w:val="009F4135"/>
    <w:rsid w:val="009F6E08"/>
    <w:rsid w:val="00A1050F"/>
    <w:rsid w:val="00A113B7"/>
    <w:rsid w:val="00A16CCC"/>
    <w:rsid w:val="00A372F6"/>
    <w:rsid w:val="00A4076E"/>
    <w:rsid w:val="00A4139A"/>
    <w:rsid w:val="00A668B5"/>
    <w:rsid w:val="00A83766"/>
    <w:rsid w:val="00A8593A"/>
    <w:rsid w:val="00AA5B6B"/>
    <w:rsid w:val="00AB0887"/>
    <w:rsid w:val="00AB1D27"/>
    <w:rsid w:val="00AB2CDA"/>
    <w:rsid w:val="00AB2E3F"/>
    <w:rsid w:val="00AB6470"/>
    <w:rsid w:val="00AC3D02"/>
    <w:rsid w:val="00AC4514"/>
    <w:rsid w:val="00AD67F0"/>
    <w:rsid w:val="00AD71FD"/>
    <w:rsid w:val="00AE62AD"/>
    <w:rsid w:val="00AE790B"/>
    <w:rsid w:val="00B02064"/>
    <w:rsid w:val="00B127C6"/>
    <w:rsid w:val="00B13608"/>
    <w:rsid w:val="00B150DB"/>
    <w:rsid w:val="00B17981"/>
    <w:rsid w:val="00B24DEB"/>
    <w:rsid w:val="00B41B36"/>
    <w:rsid w:val="00B450B6"/>
    <w:rsid w:val="00B52307"/>
    <w:rsid w:val="00B57786"/>
    <w:rsid w:val="00B665B3"/>
    <w:rsid w:val="00B678E6"/>
    <w:rsid w:val="00B729BE"/>
    <w:rsid w:val="00B87985"/>
    <w:rsid w:val="00B91AFC"/>
    <w:rsid w:val="00B92AC6"/>
    <w:rsid w:val="00BA165F"/>
    <w:rsid w:val="00BD0A74"/>
    <w:rsid w:val="00BE03F1"/>
    <w:rsid w:val="00BE4488"/>
    <w:rsid w:val="00C02573"/>
    <w:rsid w:val="00C03741"/>
    <w:rsid w:val="00C040AF"/>
    <w:rsid w:val="00C12959"/>
    <w:rsid w:val="00C37738"/>
    <w:rsid w:val="00C37A00"/>
    <w:rsid w:val="00C431CB"/>
    <w:rsid w:val="00C55741"/>
    <w:rsid w:val="00C6169E"/>
    <w:rsid w:val="00C653D7"/>
    <w:rsid w:val="00C65BC5"/>
    <w:rsid w:val="00C71220"/>
    <w:rsid w:val="00C82C5B"/>
    <w:rsid w:val="00C858EB"/>
    <w:rsid w:val="00C90C3B"/>
    <w:rsid w:val="00CA3C58"/>
    <w:rsid w:val="00CB3915"/>
    <w:rsid w:val="00CC15E3"/>
    <w:rsid w:val="00CC2912"/>
    <w:rsid w:val="00CD3249"/>
    <w:rsid w:val="00D03478"/>
    <w:rsid w:val="00D04A4F"/>
    <w:rsid w:val="00D06070"/>
    <w:rsid w:val="00D1393E"/>
    <w:rsid w:val="00D157DB"/>
    <w:rsid w:val="00D27519"/>
    <w:rsid w:val="00D533BB"/>
    <w:rsid w:val="00D54796"/>
    <w:rsid w:val="00D64DD6"/>
    <w:rsid w:val="00D70BBE"/>
    <w:rsid w:val="00D745F9"/>
    <w:rsid w:val="00D7603A"/>
    <w:rsid w:val="00D93D57"/>
    <w:rsid w:val="00D94015"/>
    <w:rsid w:val="00D94FD5"/>
    <w:rsid w:val="00D962B0"/>
    <w:rsid w:val="00DA45C3"/>
    <w:rsid w:val="00DB5F0A"/>
    <w:rsid w:val="00DC1F49"/>
    <w:rsid w:val="00DC566C"/>
    <w:rsid w:val="00DC7777"/>
    <w:rsid w:val="00DE012B"/>
    <w:rsid w:val="00DE1145"/>
    <w:rsid w:val="00DF3A42"/>
    <w:rsid w:val="00DF6026"/>
    <w:rsid w:val="00E0180D"/>
    <w:rsid w:val="00E018E9"/>
    <w:rsid w:val="00E02B72"/>
    <w:rsid w:val="00E13A57"/>
    <w:rsid w:val="00E20197"/>
    <w:rsid w:val="00E209D8"/>
    <w:rsid w:val="00E26A7E"/>
    <w:rsid w:val="00E26DE5"/>
    <w:rsid w:val="00E42324"/>
    <w:rsid w:val="00E446AC"/>
    <w:rsid w:val="00E5062A"/>
    <w:rsid w:val="00E53AF6"/>
    <w:rsid w:val="00E53D75"/>
    <w:rsid w:val="00E53F08"/>
    <w:rsid w:val="00E54648"/>
    <w:rsid w:val="00E5544D"/>
    <w:rsid w:val="00E641DD"/>
    <w:rsid w:val="00E66D8F"/>
    <w:rsid w:val="00E67889"/>
    <w:rsid w:val="00E77B49"/>
    <w:rsid w:val="00E95364"/>
    <w:rsid w:val="00EA75DB"/>
    <w:rsid w:val="00EB03FB"/>
    <w:rsid w:val="00EB2047"/>
    <w:rsid w:val="00EB2C83"/>
    <w:rsid w:val="00EB3314"/>
    <w:rsid w:val="00EB37CE"/>
    <w:rsid w:val="00EC2FC0"/>
    <w:rsid w:val="00EC4112"/>
    <w:rsid w:val="00ED0569"/>
    <w:rsid w:val="00ED688B"/>
    <w:rsid w:val="00EE6E7F"/>
    <w:rsid w:val="00EF37BC"/>
    <w:rsid w:val="00F07013"/>
    <w:rsid w:val="00F12057"/>
    <w:rsid w:val="00F15F75"/>
    <w:rsid w:val="00F1728A"/>
    <w:rsid w:val="00F20BFF"/>
    <w:rsid w:val="00F22833"/>
    <w:rsid w:val="00F269A5"/>
    <w:rsid w:val="00F319EC"/>
    <w:rsid w:val="00F35096"/>
    <w:rsid w:val="00F41577"/>
    <w:rsid w:val="00F43A85"/>
    <w:rsid w:val="00F47861"/>
    <w:rsid w:val="00F52CB3"/>
    <w:rsid w:val="00F636D1"/>
    <w:rsid w:val="00F72D9F"/>
    <w:rsid w:val="00F76185"/>
    <w:rsid w:val="00F77CA5"/>
    <w:rsid w:val="00F80596"/>
    <w:rsid w:val="00F8069C"/>
    <w:rsid w:val="00F863B4"/>
    <w:rsid w:val="00F86E84"/>
    <w:rsid w:val="00F92643"/>
    <w:rsid w:val="00FA65FA"/>
    <w:rsid w:val="00FB00FD"/>
    <w:rsid w:val="00FB6697"/>
    <w:rsid w:val="00FB6A34"/>
    <w:rsid w:val="00FE2AF8"/>
    <w:rsid w:val="00FF4801"/>
    <w:rsid w:val="00FF6748"/>
    <w:rsid w:val="00FF6F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EEF8"/>
  <w15:chartTrackingRefBased/>
  <w15:docId w15:val="{213F37AE-33E1-44F0-9AA4-CB0F1E97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64"/>
    <w:pPr>
      <w:ind w:left="720"/>
      <w:contextualSpacing/>
    </w:pPr>
  </w:style>
  <w:style w:type="paragraph" w:customStyle="1" w:styleId="apapaoi">
    <w:name w:val="apapaoi"/>
    <w:basedOn w:val="Normal"/>
    <w:rsid w:val="003D3C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3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628"/>
  </w:style>
  <w:style w:type="paragraph" w:styleId="Footer">
    <w:name w:val="footer"/>
    <w:basedOn w:val="Normal"/>
    <w:link w:val="FooterChar"/>
    <w:uiPriority w:val="99"/>
    <w:unhideWhenUsed/>
    <w:rsid w:val="0043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628"/>
  </w:style>
  <w:style w:type="character" w:styleId="FootnoteReference">
    <w:name w:val="footnote reference"/>
    <w:basedOn w:val="DefaultParagraphFont"/>
    <w:uiPriority w:val="99"/>
    <w:semiHidden/>
    <w:unhideWhenUsed/>
    <w:rsid w:val="00D94FD5"/>
  </w:style>
  <w:style w:type="paragraph" w:customStyle="1" w:styleId="Style1">
    <w:name w:val="Style1"/>
    <w:basedOn w:val="Normal"/>
    <w:uiPriority w:val="99"/>
    <w:rsid w:val="00842224"/>
    <w:pPr>
      <w:widowControl w:val="0"/>
      <w:autoSpaceDE w:val="0"/>
      <w:autoSpaceDN w:val="0"/>
      <w:adjustRightInd w:val="0"/>
      <w:spacing w:after="0" w:line="254" w:lineRule="exact"/>
      <w:jc w:val="both"/>
    </w:pPr>
    <w:rPr>
      <w:rFonts w:ascii="Arial" w:eastAsiaTheme="minorEastAsia" w:hAnsi="Arial" w:cs="Arial"/>
      <w:kern w:val="0"/>
      <w:sz w:val="24"/>
      <w:szCs w:val="24"/>
      <w:lang w:val="el-GR" w:eastAsia="el-GR"/>
      <w14:ligatures w14:val="none"/>
    </w:rPr>
  </w:style>
  <w:style w:type="paragraph" w:customStyle="1" w:styleId="Style3">
    <w:name w:val="Style3"/>
    <w:basedOn w:val="Normal"/>
    <w:uiPriority w:val="99"/>
    <w:rsid w:val="00842224"/>
    <w:pPr>
      <w:widowControl w:val="0"/>
      <w:autoSpaceDE w:val="0"/>
      <w:autoSpaceDN w:val="0"/>
      <w:adjustRightInd w:val="0"/>
      <w:spacing w:after="0" w:line="240" w:lineRule="auto"/>
    </w:pPr>
    <w:rPr>
      <w:rFonts w:ascii="Arial" w:eastAsiaTheme="minorEastAsia" w:hAnsi="Arial" w:cs="Arial"/>
      <w:kern w:val="0"/>
      <w:sz w:val="24"/>
      <w:szCs w:val="24"/>
      <w:lang w:val="el-GR" w:eastAsia="el-GR"/>
      <w14:ligatures w14:val="none"/>
    </w:rPr>
  </w:style>
  <w:style w:type="character" w:customStyle="1" w:styleId="FontStyle11">
    <w:name w:val="Font Style11"/>
    <w:basedOn w:val="DefaultParagraphFont"/>
    <w:uiPriority w:val="99"/>
    <w:rsid w:val="00842224"/>
    <w:rPr>
      <w:rFonts w:ascii="Arial" w:hAnsi="Arial" w:cs="Arial"/>
      <w:b/>
      <w:bCs/>
      <w:sz w:val="20"/>
      <w:szCs w:val="20"/>
    </w:rPr>
  </w:style>
  <w:style w:type="character" w:customStyle="1" w:styleId="normal1">
    <w:name w:val="normal1"/>
    <w:basedOn w:val="DefaultParagraphFont"/>
    <w:rsid w:val="001A2A14"/>
  </w:style>
  <w:style w:type="paragraph" w:customStyle="1" w:styleId="0">
    <w:name w:val="0"/>
    <w:basedOn w:val="Normal"/>
    <w:rsid w:val="001A2A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3753">
      <w:bodyDiv w:val="1"/>
      <w:marLeft w:val="0"/>
      <w:marRight w:val="0"/>
      <w:marTop w:val="0"/>
      <w:marBottom w:val="0"/>
      <w:divBdr>
        <w:top w:val="none" w:sz="0" w:space="0" w:color="auto"/>
        <w:left w:val="none" w:sz="0" w:space="0" w:color="auto"/>
        <w:bottom w:val="none" w:sz="0" w:space="0" w:color="auto"/>
        <w:right w:val="none" w:sz="0" w:space="0" w:color="auto"/>
      </w:divBdr>
    </w:div>
    <w:div w:id="144275637">
      <w:bodyDiv w:val="1"/>
      <w:marLeft w:val="0"/>
      <w:marRight w:val="0"/>
      <w:marTop w:val="0"/>
      <w:marBottom w:val="0"/>
      <w:divBdr>
        <w:top w:val="none" w:sz="0" w:space="0" w:color="auto"/>
        <w:left w:val="none" w:sz="0" w:space="0" w:color="auto"/>
        <w:bottom w:val="none" w:sz="0" w:space="0" w:color="auto"/>
        <w:right w:val="none" w:sz="0" w:space="0" w:color="auto"/>
      </w:divBdr>
    </w:div>
    <w:div w:id="146938632">
      <w:bodyDiv w:val="1"/>
      <w:marLeft w:val="0"/>
      <w:marRight w:val="0"/>
      <w:marTop w:val="0"/>
      <w:marBottom w:val="0"/>
      <w:divBdr>
        <w:top w:val="none" w:sz="0" w:space="0" w:color="auto"/>
        <w:left w:val="none" w:sz="0" w:space="0" w:color="auto"/>
        <w:bottom w:val="none" w:sz="0" w:space="0" w:color="auto"/>
        <w:right w:val="none" w:sz="0" w:space="0" w:color="auto"/>
      </w:divBdr>
    </w:div>
    <w:div w:id="183518880">
      <w:bodyDiv w:val="1"/>
      <w:marLeft w:val="0"/>
      <w:marRight w:val="0"/>
      <w:marTop w:val="0"/>
      <w:marBottom w:val="0"/>
      <w:divBdr>
        <w:top w:val="none" w:sz="0" w:space="0" w:color="auto"/>
        <w:left w:val="none" w:sz="0" w:space="0" w:color="auto"/>
        <w:bottom w:val="none" w:sz="0" w:space="0" w:color="auto"/>
        <w:right w:val="none" w:sz="0" w:space="0" w:color="auto"/>
      </w:divBdr>
    </w:div>
    <w:div w:id="291445788">
      <w:bodyDiv w:val="1"/>
      <w:marLeft w:val="0"/>
      <w:marRight w:val="0"/>
      <w:marTop w:val="0"/>
      <w:marBottom w:val="0"/>
      <w:divBdr>
        <w:top w:val="none" w:sz="0" w:space="0" w:color="auto"/>
        <w:left w:val="none" w:sz="0" w:space="0" w:color="auto"/>
        <w:bottom w:val="none" w:sz="0" w:space="0" w:color="auto"/>
        <w:right w:val="none" w:sz="0" w:space="0" w:color="auto"/>
      </w:divBdr>
    </w:div>
    <w:div w:id="455682556">
      <w:bodyDiv w:val="1"/>
      <w:marLeft w:val="0"/>
      <w:marRight w:val="0"/>
      <w:marTop w:val="0"/>
      <w:marBottom w:val="0"/>
      <w:divBdr>
        <w:top w:val="none" w:sz="0" w:space="0" w:color="auto"/>
        <w:left w:val="none" w:sz="0" w:space="0" w:color="auto"/>
        <w:bottom w:val="none" w:sz="0" w:space="0" w:color="auto"/>
        <w:right w:val="none" w:sz="0" w:space="0" w:color="auto"/>
      </w:divBdr>
    </w:div>
    <w:div w:id="500396339">
      <w:bodyDiv w:val="1"/>
      <w:marLeft w:val="0"/>
      <w:marRight w:val="0"/>
      <w:marTop w:val="0"/>
      <w:marBottom w:val="0"/>
      <w:divBdr>
        <w:top w:val="none" w:sz="0" w:space="0" w:color="auto"/>
        <w:left w:val="none" w:sz="0" w:space="0" w:color="auto"/>
        <w:bottom w:val="none" w:sz="0" w:space="0" w:color="auto"/>
        <w:right w:val="none" w:sz="0" w:space="0" w:color="auto"/>
      </w:divBdr>
    </w:div>
    <w:div w:id="1197156246">
      <w:bodyDiv w:val="1"/>
      <w:marLeft w:val="0"/>
      <w:marRight w:val="0"/>
      <w:marTop w:val="0"/>
      <w:marBottom w:val="0"/>
      <w:divBdr>
        <w:top w:val="none" w:sz="0" w:space="0" w:color="auto"/>
        <w:left w:val="none" w:sz="0" w:space="0" w:color="auto"/>
        <w:bottom w:val="none" w:sz="0" w:space="0" w:color="auto"/>
        <w:right w:val="none" w:sz="0" w:space="0" w:color="auto"/>
      </w:divBdr>
    </w:div>
    <w:div w:id="1838960704">
      <w:bodyDiv w:val="1"/>
      <w:marLeft w:val="0"/>
      <w:marRight w:val="0"/>
      <w:marTop w:val="0"/>
      <w:marBottom w:val="0"/>
      <w:divBdr>
        <w:top w:val="none" w:sz="0" w:space="0" w:color="auto"/>
        <w:left w:val="none" w:sz="0" w:space="0" w:color="auto"/>
        <w:bottom w:val="none" w:sz="0" w:space="0" w:color="auto"/>
        <w:right w:val="none" w:sz="0" w:space="0" w:color="auto"/>
      </w:divBdr>
    </w:div>
    <w:div w:id="1841774409">
      <w:bodyDiv w:val="1"/>
      <w:marLeft w:val="0"/>
      <w:marRight w:val="0"/>
      <w:marTop w:val="0"/>
      <w:marBottom w:val="0"/>
      <w:divBdr>
        <w:top w:val="none" w:sz="0" w:space="0" w:color="auto"/>
        <w:left w:val="none" w:sz="0" w:space="0" w:color="auto"/>
        <w:bottom w:val="none" w:sz="0" w:space="0" w:color="auto"/>
        <w:right w:val="none" w:sz="0" w:space="0" w:color="auto"/>
      </w:divBdr>
    </w:div>
    <w:div w:id="18505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Marilia Hadjiprodromou</cp:lastModifiedBy>
  <cp:revision>5</cp:revision>
  <cp:lastPrinted>2023-11-09T10:31:00Z</cp:lastPrinted>
  <dcterms:created xsi:type="dcterms:W3CDTF">2024-02-29T07:45:00Z</dcterms:created>
  <dcterms:modified xsi:type="dcterms:W3CDTF">2024-02-29T07:49:00Z</dcterms:modified>
</cp:coreProperties>
</file>